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86BBE" w:rsidRPr="00711CC5" w14:paraId="351E3C3A" w14:textId="77777777" w:rsidTr="00187DC5"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BB6D0BB" w14:textId="77777777" w:rsidR="00C86BBE" w:rsidRPr="00711CC5" w:rsidRDefault="00C86BBE" w:rsidP="00187DC5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6F72680D" w14:textId="77777777" w:rsidR="00C86BBE" w:rsidRPr="00711CC5" w:rsidRDefault="00C86BBE" w:rsidP="00187DC5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11CC5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5583FB2" wp14:editId="75905B0A">
                  <wp:extent cx="1517650" cy="825500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0EBDED" w14:textId="77777777" w:rsidR="00C86BBE" w:rsidRPr="00711CC5" w:rsidRDefault="00C86BBE" w:rsidP="00187DC5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798E2AC" w14:textId="77777777" w:rsidR="00C86BBE" w:rsidRPr="00ED5D4F" w:rsidRDefault="00C86BBE" w:rsidP="00187DC5">
            <w:pPr>
              <w:suppressAutoHyphens/>
              <w:spacing w:before="60" w:after="60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Marché</w:t>
            </w:r>
            <w:r w:rsidRPr="00ED5D4F">
              <w:rPr>
                <w:rFonts w:ascii="Arial" w:hAnsi="Arial" w:cs="Arial"/>
                <w:b/>
                <w:lang w:eastAsia="ar-SA"/>
              </w:rPr>
              <w:t xml:space="preserve"> n° 2025-55 DOSAGES NUTRITION  </w:t>
            </w:r>
          </w:p>
          <w:p w14:paraId="5709FC3B" w14:textId="015D24B5" w:rsidR="00C86BBE" w:rsidRPr="00C86BBE" w:rsidRDefault="00C86BBE" w:rsidP="00C86BBE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proofErr w:type="gramStart"/>
            <w:r w:rsidRPr="00ED5D4F">
              <w:rPr>
                <w:rFonts w:ascii="Arial" w:hAnsi="Arial" w:cs="Arial"/>
                <w:b/>
                <w:lang w:eastAsia="ar-SA"/>
              </w:rPr>
              <w:t>passé</w:t>
            </w:r>
            <w:proofErr w:type="gramEnd"/>
            <w:r w:rsidRPr="00ED5D4F">
              <w:rPr>
                <w:rFonts w:ascii="Arial" w:hAnsi="Arial" w:cs="Arial"/>
                <w:b/>
                <w:lang w:eastAsia="ar-SA"/>
              </w:rPr>
              <w:t xml:space="preserve"> en application des articles</w:t>
            </w:r>
            <w:r w:rsidRPr="00ED5D4F">
              <w:rPr>
                <w:rFonts w:ascii="Arial" w:hAnsi="Arial" w:cs="Arial"/>
              </w:rPr>
              <w:t xml:space="preserve"> </w:t>
            </w:r>
            <w:r w:rsidRPr="00ED5D4F">
              <w:rPr>
                <w:rFonts w:ascii="Arial" w:hAnsi="Arial" w:cs="Arial"/>
                <w:b/>
                <w:bCs/>
              </w:rPr>
              <w:t>R.2161-2 à R.2161-5</w:t>
            </w:r>
            <w:r w:rsidRPr="00ED5D4F">
              <w:rPr>
                <w:rFonts w:ascii="Arial" w:hAnsi="Arial" w:cs="Arial"/>
                <w:b/>
                <w:lang w:eastAsia="ar-SA"/>
              </w:rPr>
              <w:t xml:space="preserve"> du code de la commande publique.</w:t>
            </w:r>
          </w:p>
        </w:tc>
      </w:tr>
    </w:tbl>
    <w:p w14:paraId="63F939E9" w14:textId="77777777" w:rsidR="00C86BBE" w:rsidRPr="00711CC5" w:rsidRDefault="00C86BBE" w:rsidP="00C86BBE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86BBE" w:rsidRPr="00711CC5" w14:paraId="2C5835B4" w14:textId="77777777" w:rsidTr="00187DC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B2F8C5D" w14:textId="77777777" w:rsidR="00C86BBE" w:rsidRPr="00711CC5" w:rsidRDefault="00C86BBE" w:rsidP="00187DC5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355C2DDD" w14:textId="2664BAC0" w:rsidR="00C86BBE" w:rsidRPr="00711CC5" w:rsidRDefault="00C86BBE" w:rsidP="00C86BB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NOTE TECHNIQUE</w:t>
            </w:r>
          </w:p>
        </w:tc>
      </w:tr>
    </w:tbl>
    <w:p w14:paraId="4F10F9A1" w14:textId="77777777" w:rsidR="00C86BBE" w:rsidRPr="00711CC5" w:rsidRDefault="00C86BBE" w:rsidP="00C86BBE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86BBE" w:rsidRPr="00711CC5" w14:paraId="1DCE7B2D" w14:textId="77777777" w:rsidTr="00187DC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9457B04" w14:textId="77777777" w:rsidR="00C86BBE" w:rsidRPr="00711CC5" w:rsidRDefault="00C86BBE" w:rsidP="00187DC5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CC5">
              <w:rPr>
                <w:rFonts w:ascii="Arial" w:hAnsi="Arial" w:cs="Arial"/>
                <w:b/>
                <w:sz w:val="24"/>
                <w:szCs w:val="24"/>
              </w:rPr>
              <w:t xml:space="preserve">OBJET DE </w:t>
            </w:r>
            <w:smartTag w:uri="urn:schemas-microsoft-com:office:smarttags" w:element="metricconverter">
              <w:smartTagPr>
                <w:attr w:name="ProductID" w:val="3, L"/>
              </w:smartTagPr>
              <w:r w:rsidRPr="00711CC5">
                <w:rPr>
                  <w:rFonts w:ascii="Arial" w:hAnsi="Arial" w:cs="Arial"/>
                  <w:b/>
                  <w:sz w:val="24"/>
                  <w:szCs w:val="24"/>
                </w:rPr>
                <w:t>LA CONSULTATION</w:t>
              </w:r>
            </w:smartTag>
            <w:r w:rsidRPr="00711CC5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598D2703" w14:textId="77777777" w:rsidR="00C86BBE" w:rsidRPr="00711CC5" w:rsidRDefault="00C86BBE" w:rsidP="00187DC5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71E80C6" w14:textId="77777777" w:rsidR="00C86BBE" w:rsidRPr="00ED5D4F" w:rsidRDefault="00C86BBE" w:rsidP="00187DC5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207269431"/>
            <w:r w:rsidRPr="00ED5D4F">
              <w:rPr>
                <w:rFonts w:ascii="Arial" w:hAnsi="Arial" w:cs="Arial"/>
                <w:b/>
                <w:sz w:val="28"/>
                <w:szCs w:val="28"/>
              </w:rPr>
              <w:t>REALISATION DES DOSAGES DIFFERES CENTRALISES RELATIFS A LA NUTRITION ET A LA SANTE</w:t>
            </w:r>
          </w:p>
          <w:p w14:paraId="083EE7E0" w14:textId="77777777" w:rsidR="00C86BBE" w:rsidRDefault="00C86BBE" w:rsidP="00187DC5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D5D4F">
              <w:rPr>
                <w:rFonts w:ascii="Arial" w:hAnsi="Arial" w:cs="Arial"/>
                <w:b/>
                <w:sz w:val="28"/>
                <w:szCs w:val="28"/>
              </w:rPr>
              <w:t>DANS LE CADRE DU CYCLE 1 DE L’ENQUETE ALBANE : ENQUETE SUR L’ALIMENTATION, LA BIOSURVEILLANCE, LA SANTE, LA NUTRITION ET L’ENVIRONNEMENT</w:t>
            </w:r>
          </w:p>
          <w:bookmarkEnd w:id="0"/>
          <w:p w14:paraId="70523BD6" w14:textId="77777777" w:rsidR="00C86BBE" w:rsidRPr="00711CC5" w:rsidRDefault="00C86BBE" w:rsidP="00187DC5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0176D135" w14:textId="77777777" w:rsidR="00CC4737" w:rsidRDefault="00CC4737" w:rsidP="002B77E1">
      <w:pPr>
        <w:spacing w:after="120" w:line="240" w:lineRule="auto"/>
        <w:rPr>
          <w:rFonts w:ascii="Calibri" w:hAnsi="Calibri" w:cs="Calibri"/>
        </w:rPr>
      </w:pPr>
    </w:p>
    <w:p w14:paraId="46449CAB" w14:textId="77777777" w:rsidR="005D2532" w:rsidRPr="005A1D68" w:rsidRDefault="005D2532" w:rsidP="002B77E1">
      <w:pPr>
        <w:spacing w:after="120" w:line="240" w:lineRule="auto"/>
        <w:rPr>
          <w:rFonts w:ascii="Calibri" w:hAnsi="Calibri" w:cs="Calibri"/>
        </w:rPr>
      </w:pPr>
    </w:p>
    <w:p w14:paraId="513B31B9" w14:textId="77777777" w:rsidR="00E00AED" w:rsidRPr="000340C9" w:rsidRDefault="00873F93" w:rsidP="002B77E1">
      <w:pPr>
        <w:spacing w:after="120" w:line="240" w:lineRule="auto"/>
        <w:rPr>
          <w:rFonts w:ascii="Calibri" w:hAnsi="Calibri" w:cs="Calibri"/>
          <w:b/>
          <w:sz w:val="28"/>
          <w:szCs w:val="28"/>
        </w:rPr>
      </w:pPr>
      <w:r w:rsidRPr="000340C9">
        <w:rPr>
          <w:rFonts w:ascii="Calibri" w:hAnsi="Calibri" w:cs="Calibri"/>
          <w:b/>
          <w:sz w:val="28"/>
          <w:szCs w:val="28"/>
        </w:rPr>
        <w:t>Nom du candidat : ………………………………………</w:t>
      </w:r>
      <w:r w:rsidR="00687A19">
        <w:rPr>
          <w:rFonts w:ascii="Calibri" w:hAnsi="Calibri" w:cs="Calibri"/>
          <w:b/>
          <w:sz w:val="28"/>
          <w:szCs w:val="28"/>
        </w:rPr>
        <w:t>…………………………………………………</w:t>
      </w:r>
    </w:p>
    <w:p w14:paraId="66EF7732" w14:textId="77777777" w:rsidR="00873F93" w:rsidRDefault="00873F93" w:rsidP="002B77E1">
      <w:pPr>
        <w:spacing w:after="120" w:line="240" w:lineRule="auto"/>
        <w:rPr>
          <w:rFonts w:ascii="Calibri" w:hAnsi="Calibri" w:cs="Calibri"/>
          <w:b/>
          <w:sz w:val="24"/>
          <w:szCs w:val="24"/>
        </w:rPr>
      </w:pPr>
    </w:p>
    <w:p w14:paraId="0BBCB613" w14:textId="77777777" w:rsidR="00873F93" w:rsidRPr="00E5063B" w:rsidRDefault="00873F93" w:rsidP="002B77E1">
      <w:pPr>
        <w:spacing w:after="120" w:line="240" w:lineRule="auto"/>
        <w:jc w:val="both"/>
        <w:rPr>
          <w:i/>
        </w:rPr>
      </w:pPr>
      <w:r>
        <w:rPr>
          <w:i/>
        </w:rPr>
        <w:t>Les indications données pour c</w:t>
      </w:r>
      <w:r w:rsidR="00092F45">
        <w:rPr>
          <w:i/>
        </w:rPr>
        <w:t>h</w:t>
      </w:r>
      <w:r>
        <w:rPr>
          <w:i/>
        </w:rPr>
        <w:t>aque point</w:t>
      </w:r>
      <w:r w:rsidRPr="00E5063B">
        <w:rPr>
          <w:i/>
        </w:rPr>
        <w:t xml:space="preserve"> ci-dessous sont des propositions et ne </w:t>
      </w:r>
      <w:r>
        <w:rPr>
          <w:i/>
        </w:rPr>
        <w:t>sont pas exhaustives</w:t>
      </w:r>
      <w:r w:rsidRPr="00E5063B">
        <w:rPr>
          <w:i/>
        </w:rPr>
        <w:t>. Le candidat doit apporter des éléments de réponse clairs et précis.</w:t>
      </w:r>
    </w:p>
    <w:p w14:paraId="61A1A282" w14:textId="77777777" w:rsidR="00873F93" w:rsidRPr="005D2532" w:rsidRDefault="00873F93" w:rsidP="002B77E1">
      <w:pPr>
        <w:spacing w:after="120" w:line="240" w:lineRule="auto"/>
        <w:rPr>
          <w:rFonts w:ascii="Calibri" w:hAnsi="Calibri" w:cs="Calibri"/>
          <w:sz w:val="24"/>
          <w:szCs w:val="24"/>
        </w:rPr>
      </w:pPr>
    </w:p>
    <w:p w14:paraId="10E44A7E" w14:textId="77777777" w:rsidR="00CC4737" w:rsidRPr="005A1D68" w:rsidRDefault="00CC4737" w:rsidP="002B77E1">
      <w:pPr>
        <w:pStyle w:val="Paragraphedeliste"/>
        <w:numPr>
          <w:ilvl w:val="0"/>
          <w:numId w:val="2"/>
        </w:numPr>
        <w:overflowPunct w:val="0"/>
        <w:autoSpaceDE w:val="0"/>
        <w:autoSpaceDN w:val="0"/>
        <w:spacing w:after="120"/>
        <w:ind w:left="567" w:hanging="567"/>
        <w:contextualSpacing/>
        <w:jc w:val="both"/>
        <w:textAlignment w:val="baseline"/>
        <w:rPr>
          <w:rFonts w:ascii="Calibri" w:hAnsi="Calibri" w:cs="Calibri"/>
          <w:b/>
        </w:rPr>
      </w:pPr>
      <w:r w:rsidRPr="005A1D68">
        <w:rPr>
          <w:rFonts w:ascii="Calibri" w:hAnsi="Calibri" w:cs="Calibri"/>
          <w:b/>
        </w:rPr>
        <w:t>Réception des échantillons biologiques</w:t>
      </w:r>
    </w:p>
    <w:p w14:paraId="210A8184" w14:textId="77777777" w:rsidR="00873F93" w:rsidRPr="006D4834" w:rsidRDefault="00873F93" w:rsidP="002B77E1">
      <w:pPr>
        <w:spacing w:after="120" w:line="240" w:lineRule="auto"/>
        <w:jc w:val="both"/>
        <w:rPr>
          <w:i/>
        </w:rPr>
      </w:pPr>
      <w:r w:rsidRPr="006D4834">
        <w:rPr>
          <w:i/>
        </w:rPr>
        <w:t>Détailler le profil du personnel dédié à cette étape</w:t>
      </w:r>
      <w:r w:rsidR="00092F45" w:rsidRPr="006D4834">
        <w:rPr>
          <w:i/>
        </w:rPr>
        <w:t xml:space="preserve"> et s</w:t>
      </w:r>
      <w:r w:rsidRPr="006D4834">
        <w:rPr>
          <w:i/>
        </w:rPr>
        <w:t xml:space="preserve">a disponibilité journalière et horaire, la procédure utilisée pour assurer le respect de la chaîne du froid et le matériel informatique à disposition, </w:t>
      </w:r>
      <w:r w:rsidR="00092F45" w:rsidRPr="006D4834">
        <w:rPr>
          <w:i/>
        </w:rPr>
        <w:t xml:space="preserve">la procédure de vérification des échantillons reçus avec le listing </w:t>
      </w:r>
      <w:r w:rsidR="006D4834" w:rsidRPr="006D4834">
        <w:rPr>
          <w:i/>
        </w:rPr>
        <w:t xml:space="preserve">fourni par </w:t>
      </w:r>
      <w:r w:rsidR="00092F45" w:rsidRPr="006D4834">
        <w:rPr>
          <w:i/>
        </w:rPr>
        <w:t xml:space="preserve">Santé publique France, </w:t>
      </w:r>
      <w:r w:rsidRPr="006D4834">
        <w:rPr>
          <w:i/>
        </w:rPr>
        <w:t xml:space="preserve">la procédure d’étiquetage </w:t>
      </w:r>
      <w:r w:rsidR="00092F45" w:rsidRPr="006D4834">
        <w:rPr>
          <w:i/>
        </w:rPr>
        <w:t xml:space="preserve">interne et la </w:t>
      </w:r>
      <w:proofErr w:type="spellStart"/>
      <w:r w:rsidR="00092F45" w:rsidRPr="006D4834">
        <w:rPr>
          <w:i/>
        </w:rPr>
        <w:t>traçabalité</w:t>
      </w:r>
      <w:proofErr w:type="spellEnd"/>
      <w:r w:rsidR="00092F45" w:rsidRPr="006D4834">
        <w:rPr>
          <w:i/>
        </w:rPr>
        <w:t xml:space="preserve"> de la correspondance entre les identifiants internes au laboratoire et les identifiants de S</w:t>
      </w:r>
      <w:r w:rsidR="006D4834" w:rsidRPr="006D4834">
        <w:rPr>
          <w:i/>
        </w:rPr>
        <w:t xml:space="preserve">anté publique </w:t>
      </w:r>
      <w:r w:rsidR="006D4834">
        <w:rPr>
          <w:i/>
        </w:rPr>
        <w:t>France.</w:t>
      </w:r>
    </w:p>
    <w:p w14:paraId="2B177235" w14:textId="67EC5449" w:rsidR="006D4834" w:rsidRDefault="006D4834" w:rsidP="002B77E1">
      <w:pPr>
        <w:spacing w:after="120" w:line="240" w:lineRule="auto"/>
        <w:rPr>
          <w:rFonts w:ascii="Calibri" w:hAnsi="Calibri" w:cs="Calibri"/>
        </w:rPr>
      </w:pPr>
    </w:p>
    <w:p w14:paraId="706A6476" w14:textId="3C9CEAF1" w:rsidR="00C86BBE" w:rsidRDefault="00C86BBE" w:rsidP="002B77E1">
      <w:pPr>
        <w:spacing w:after="120" w:line="240" w:lineRule="auto"/>
        <w:rPr>
          <w:rFonts w:ascii="Calibri" w:hAnsi="Calibri" w:cs="Calibri"/>
        </w:rPr>
      </w:pPr>
    </w:p>
    <w:p w14:paraId="6AEE04ED" w14:textId="77777777" w:rsidR="00C86BBE" w:rsidRPr="005A1D68" w:rsidRDefault="00C86BBE" w:rsidP="002B77E1">
      <w:pPr>
        <w:spacing w:after="120" w:line="240" w:lineRule="auto"/>
        <w:rPr>
          <w:rFonts w:ascii="Calibri" w:hAnsi="Calibri" w:cs="Calibri"/>
        </w:rPr>
      </w:pPr>
    </w:p>
    <w:p w14:paraId="3D851925" w14:textId="77777777" w:rsidR="00CC4737" w:rsidRPr="005A1D68" w:rsidRDefault="00F5377C" w:rsidP="002B77E1">
      <w:pPr>
        <w:pStyle w:val="Paragraphedeliste"/>
        <w:numPr>
          <w:ilvl w:val="0"/>
          <w:numId w:val="2"/>
        </w:numPr>
        <w:overflowPunct w:val="0"/>
        <w:autoSpaceDE w:val="0"/>
        <w:autoSpaceDN w:val="0"/>
        <w:spacing w:after="120"/>
        <w:ind w:left="567" w:hanging="567"/>
        <w:contextualSpacing/>
        <w:jc w:val="both"/>
        <w:textAlignment w:val="baseline"/>
        <w:rPr>
          <w:rFonts w:ascii="Calibri" w:hAnsi="Calibri" w:cs="Calibri"/>
          <w:b/>
        </w:rPr>
      </w:pPr>
      <w:r w:rsidRPr="005A1D68">
        <w:rPr>
          <w:rFonts w:ascii="Calibri" w:hAnsi="Calibri" w:cs="Calibri"/>
          <w:b/>
        </w:rPr>
        <w:lastRenderedPageBreak/>
        <w:t>Conservation des échantillons</w:t>
      </w:r>
    </w:p>
    <w:p w14:paraId="36227BA1" w14:textId="77777777" w:rsidR="006D4834" w:rsidRDefault="006D4834" w:rsidP="002B77E1">
      <w:pPr>
        <w:spacing w:after="120" w:line="240" w:lineRule="auto"/>
        <w:jc w:val="both"/>
        <w:rPr>
          <w:i/>
        </w:rPr>
      </w:pPr>
      <w:r>
        <w:rPr>
          <w:i/>
        </w:rPr>
        <w:t>Décrire la c</w:t>
      </w:r>
      <w:r w:rsidRPr="006D4834">
        <w:rPr>
          <w:i/>
        </w:rPr>
        <w:t>apacité technique du laboratoire (nombre de congélateurs, capacité technique des congélateurs (température et volume)</w:t>
      </w:r>
      <w:r>
        <w:rPr>
          <w:i/>
        </w:rPr>
        <w:t>)</w:t>
      </w:r>
      <w:r w:rsidRPr="006D4834">
        <w:rPr>
          <w:i/>
        </w:rPr>
        <w:t xml:space="preserve">, </w:t>
      </w:r>
      <w:r>
        <w:rPr>
          <w:i/>
        </w:rPr>
        <w:t>les procédures de respect de la chaîne du froid (sondes de température, onduleur, dispositifs d’alarme, dispositif de secours en cas de panne…).</w:t>
      </w:r>
    </w:p>
    <w:p w14:paraId="63EDAB80" w14:textId="4E833963" w:rsidR="006D4834" w:rsidRPr="006D4834" w:rsidRDefault="006D4834" w:rsidP="002B77E1">
      <w:pPr>
        <w:spacing w:after="120" w:line="240" w:lineRule="auto"/>
        <w:jc w:val="both"/>
        <w:rPr>
          <w:i/>
        </w:rPr>
      </w:pPr>
      <w:r>
        <w:rPr>
          <w:i/>
        </w:rPr>
        <w:t>Décrire, le cas échéant, les</w:t>
      </w:r>
      <w:r w:rsidRPr="006D4834">
        <w:rPr>
          <w:i/>
        </w:rPr>
        <w:t xml:space="preserve"> procédures de transport d</w:t>
      </w:r>
      <w:r>
        <w:rPr>
          <w:i/>
        </w:rPr>
        <w:t>’</w:t>
      </w:r>
      <w:r w:rsidRPr="006D4834">
        <w:rPr>
          <w:i/>
        </w:rPr>
        <w:t>échantillons congelés</w:t>
      </w:r>
      <w:r w:rsidR="009A55F8">
        <w:rPr>
          <w:i/>
        </w:rPr>
        <w:t xml:space="preserve"> (</w:t>
      </w:r>
      <w:r w:rsidR="00F12E60">
        <w:rPr>
          <w:i/>
        </w:rPr>
        <w:t xml:space="preserve">triple emballage, </w:t>
      </w:r>
      <w:r w:rsidR="009A55F8">
        <w:rPr>
          <w:i/>
        </w:rPr>
        <w:t>utilisation de carboglace, sonde de température, édition de la courbe d</w:t>
      </w:r>
      <w:r w:rsidR="000370EC">
        <w:rPr>
          <w:i/>
        </w:rPr>
        <w:t>e</w:t>
      </w:r>
      <w:r w:rsidR="009A55F8">
        <w:rPr>
          <w:i/>
        </w:rPr>
        <w:t xml:space="preserve"> température</w:t>
      </w:r>
      <w:r w:rsidR="00F12E60">
        <w:rPr>
          <w:i/>
        </w:rPr>
        <w:t>, durée de transport</w:t>
      </w:r>
      <w:r w:rsidR="009A55F8">
        <w:rPr>
          <w:i/>
        </w:rPr>
        <w:t>)</w:t>
      </w:r>
      <w:r w:rsidRPr="006D4834">
        <w:rPr>
          <w:i/>
        </w:rPr>
        <w:t>.</w:t>
      </w:r>
    </w:p>
    <w:p w14:paraId="2FD92970" w14:textId="77777777" w:rsidR="006D4834" w:rsidRPr="005A1D68" w:rsidRDefault="006D4834" w:rsidP="002B77E1">
      <w:pPr>
        <w:spacing w:after="120" w:line="240" w:lineRule="auto"/>
        <w:rPr>
          <w:rFonts w:ascii="Calibri" w:hAnsi="Calibri" w:cs="Calibri"/>
        </w:rPr>
      </w:pPr>
    </w:p>
    <w:p w14:paraId="391782A8" w14:textId="77777777" w:rsidR="00CC4737" w:rsidRDefault="00CC4737" w:rsidP="002B77E1">
      <w:pPr>
        <w:pStyle w:val="Paragraphedeliste"/>
        <w:numPr>
          <w:ilvl w:val="0"/>
          <w:numId w:val="2"/>
        </w:numPr>
        <w:overflowPunct w:val="0"/>
        <w:autoSpaceDE w:val="0"/>
        <w:autoSpaceDN w:val="0"/>
        <w:spacing w:after="120"/>
        <w:ind w:left="567" w:hanging="567"/>
        <w:contextualSpacing/>
        <w:jc w:val="both"/>
        <w:textAlignment w:val="baseline"/>
        <w:rPr>
          <w:rFonts w:ascii="Calibri" w:hAnsi="Calibri" w:cs="Calibri"/>
          <w:b/>
        </w:rPr>
      </w:pPr>
      <w:r w:rsidRPr="005A1D68">
        <w:rPr>
          <w:rFonts w:ascii="Calibri" w:hAnsi="Calibri" w:cs="Calibri"/>
          <w:b/>
        </w:rPr>
        <w:t xml:space="preserve">Manipulation des échantillons </w:t>
      </w:r>
    </w:p>
    <w:p w14:paraId="55FC401F" w14:textId="77777777" w:rsidR="0066472A" w:rsidRPr="000340C9" w:rsidRDefault="0066472A" w:rsidP="002B77E1">
      <w:pPr>
        <w:spacing w:after="120" w:line="240" w:lineRule="auto"/>
        <w:jc w:val="both"/>
        <w:rPr>
          <w:i/>
        </w:rPr>
      </w:pPr>
      <w:r w:rsidRPr="000340C9">
        <w:rPr>
          <w:i/>
        </w:rPr>
        <w:t>Décrire les procédures de vérification d’absence de contamination et de décontamination du matériel (consommables à usage unique par exemple).</w:t>
      </w:r>
    </w:p>
    <w:p w14:paraId="4934BDFA" w14:textId="77777777" w:rsidR="005A1D68" w:rsidRPr="005A1D68" w:rsidRDefault="005A1D68" w:rsidP="002B77E1">
      <w:pPr>
        <w:spacing w:after="120" w:line="240" w:lineRule="auto"/>
        <w:rPr>
          <w:rFonts w:ascii="Calibri" w:hAnsi="Calibri" w:cs="Calibri"/>
        </w:rPr>
      </w:pPr>
    </w:p>
    <w:p w14:paraId="0768FC10" w14:textId="77777777" w:rsidR="00CC4737" w:rsidRDefault="005A1D68" w:rsidP="002B77E1">
      <w:pPr>
        <w:pStyle w:val="Paragraphedeliste"/>
        <w:numPr>
          <w:ilvl w:val="0"/>
          <w:numId w:val="2"/>
        </w:numPr>
        <w:overflowPunct w:val="0"/>
        <w:autoSpaceDE w:val="0"/>
        <w:autoSpaceDN w:val="0"/>
        <w:spacing w:after="120"/>
        <w:ind w:left="567" w:hanging="567"/>
        <w:contextualSpacing/>
        <w:jc w:val="both"/>
        <w:textAlignment w:val="baseline"/>
        <w:rPr>
          <w:rFonts w:ascii="Calibri" w:hAnsi="Calibri" w:cs="Calibri"/>
          <w:b/>
        </w:rPr>
      </w:pPr>
      <w:r w:rsidRPr="005A1D68">
        <w:rPr>
          <w:rFonts w:ascii="Calibri" w:hAnsi="Calibri" w:cs="Calibri"/>
          <w:b/>
        </w:rPr>
        <w:t>Prépar</w:t>
      </w:r>
      <w:r w:rsidR="0066472A">
        <w:rPr>
          <w:rFonts w:ascii="Calibri" w:hAnsi="Calibri" w:cs="Calibri"/>
          <w:b/>
        </w:rPr>
        <w:t>ation des échantillons</w:t>
      </w:r>
    </w:p>
    <w:p w14:paraId="619A95ED" w14:textId="77777777" w:rsidR="00F96D4E" w:rsidRDefault="00F96D4E" w:rsidP="002B77E1">
      <w:pPr>
        <w:spacing w:after="120" w:line="240" w:lineRule="auto"/>
        <w:jc w:val="both"/>
        <w:rPr>
          <w:i/>
        </w:rPr>
      </w:pPr>
      <w:r w:rsidRPr="00F96D4E">
        <w:rPr>
          <w:i/>
        </w:rPr>
        <w:t>Décrire, pour chaque substance dosée, le type de décongélation (lente ou rapide), le volume prélevé, et indiquer le délai maximal entre la décongélation et l’analyse</w:t>
      </w:r>
      <w:r w:rsidR="005D2532">
        <w:rPr>
          <w:i/>
        </w:rPr>
        <w:t xml:space="preserve"> (tableau 1)</w:t>
      </w:r>
      <w:r w:rsidRPr="00F96D4E">
        <w:rPr>
          <w:i/>
        </w:rPr>
        <w:t>.</w:t>
      </w:r>
    </w:p>
    <w:p w14:paraId="02769412" w14:textId="77777777" w:rsidR="005D2532" w:rsidRPr="005D2532" w:rsidRDefault="005D2532" w:rsidP="00224644">
      <w:pPr>
        <w:keepNext/>
        <w:spacing w:after="120" w:line="240" w:lineRule="auto"/>
        <w:jc w:val="both"/>
        <w:rPr>
          <w:b/>
        </w:rPr>
      </w:pPr>
      <w:r w:rsidRPr="005D2532">
        <w:rPr>
          <w:b/>
        </w:rPr>
        <w:t>Tableau 1</w:t>
      </w:r>
      <w:r w:rsidR="00C0628D">
        <w:rPr>
          <w:b/>
        </w:rPr>
        <w:t> : Préparation des échantillons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256"/>
        <w:gridCol w:w="2126"/>
        <w:gridCol w:w="1843"/>
        <w:gridCol w:w="1837"/>
      </w:tblGrid>
      <w:tr w:rsidR="00F96D4E" w:rsidRPr="005A1D68" w14:paraId="607E693E" w14:textId="77777777" w:rsidTr="000556B5">
        <w:trPr>
          <w:trHeight w:val="454"/>
        </w:trPr>
        <w:tc>
          <w:tcPr>
            <w:tcW w:w="3256" w:type="dxa"/>
            <w:vAlign w:val="center"/>
          </w:tcPr>
          <w:p w14:paraId="1A1B2A64" w14:textId="77777777" w:rsidR="00F96D4E" w:rsidRPr="002219C9" w:rsidRDefault="00F96D4E" w:rsidP="000556B5">
            <w:pPr>
              <w:keepNext/>
              <w:rPr>
                <w:rFonts w:ascii="Calibri" w:hAnsi="Calibri" w:cs="Calibri"/>
                <w:b/>
                <w:bCs/>
              </w:rPr>
            </w:pPr>
            <w:r w:rsidRPr="002219C9">
              <w:rPr>
                <w:rFonts w:ascii="Calibri" w:hAnsi="Calibri" w:cs="Calibri"/>
                <w:b/>
                <w:bCs/>
              </w:rPr>
              <w:t>Dosage</w:t>
            </w:r>
          </w:p>
        </w:tc>
        <w:tc>
          <w:tcPr>
            <w:tcW w:w="2126" w:type="dxa"/>
            <w:vAlign w:val="center"/>
          </w:tcPr>
          <w:p w14:paraId="1F360C7C" w14:textId="77777777" w:rsidR="00F96D4E" w:rsidRPr="002219C9" w:rsidRDefault="00F96D4E" w:rsidP="000556B5">
            <w:pPr>
              <w:keepNext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Décongélation</w:t>
            </w:r>
          </w:p>
        </w:tc>
        <w:tc>
          <w:tcPr>
            <w:tcW w:w="1843" w:type="dxa"/>
            <w:vAlign w:val="center"/>
          </w:tcPr>
          <w:p w14:paraId="7789A678" w14:textId="77777777" w:rsidR="00F96D4E" w:rsidRDefault="00F96D4E" w:rsidP="000556B5">
            <w:pPr>
              <w:keepNext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Volume prélevé </w:t>
            </w:r>
          </w:p>
        </w:tc>
        <w:tc>
          <w:tcPr>
            <w:tcW w:w="1837" w:type="dxa"/>
            <w:vAlign w:val="center"/>
          </w:tcPr>
          <w:p w14:paraId="76C436FC" w14:textId="77777777" w:rsidR="00F96D4E" w:rsidRPr="002219C9" w:rsidRDefault="00F96D4E" w:rsidP="000556B5">
            <w:pPr>
              <w:keepNext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Délai maximal</w:t>
            </w:r>
          </w:p>
        </w:tc>
      </w:tr>
      <w:tr w:rsidR="00F96D4E" w:rsidRPr="005A1D68" w14:paraId="5DC5418C" w14:textId="77777777" w:rsidTr="000556B5">
        <w:trPr>
          <w:trHeight w:val="454"/>
        </w:trPr>
        <w:tc>
          <w:tcPr>
            <w:tcW w:w="3256" w:type="dxa"/>
            <w:vAlign w:val="center"/>
          </w:tcPr>
          <w:p w14:paraId="6C984790" w14:textId="77777777" w:rsidR="00F96D4E" w:rsidRPr="005A1D68" w:rsidRDefault="00F96D4E" w:rsidP="000556B5">
            <w:pPr>
              <w:keepNext/>
              <w:rPr>
                <w:rFonts w:ascii="Calibri" w:hAnsi="Calibri" w:cs="Calibri"/>
                <w:bCs/>
              </w:rPr>
            </w:pPr>
            <w:r w:rsidRPr="005A1D68">
              <w:rPr>
                <w:rFonts w:ascii="Calibri" w:hAnsi="Calibri" w:cs="Calibri"/>
                <w:bCs/>
              </w:rPr>
              <w:t>Vitamine D, ferritine, transferrine</w:t>
            </w:r>
          </w:p>
        </w:tc>
        <w:tc>
          <w:tcPr>
            <w:tcW w:w="2126" w:type="dxa"/>
            <w:vAlign w:val="center"/>
          </w:tcPr>
          <w:p w14:paraId="28FE4990" w14:textId="77777777" w:rsidR="00F96D4E" w:rsidRPr="005A1D68" w:rsidRDefault="00F96D4E" w:rsidP="000556B5">
            <w:pPr>
              <w:keepNext/>
              <w:rPr>
                <w:rFonts w:ascii="Calibri" w:hAnsi="Calibri" w:cs="Calibri"/>
                <w:bCs/>
              </w:rPr>
            </w:pPr>
          </w:p>
        </w:tc>
        <w:tc>
          <w:tcPr>
            <w:tcW w:w="1843" w:type="dxa"/>
            <w:vAlign w:val="center"/>
          </w:tcPr>
          <w:p w14:paraId="3E58E2AB" w14:textId="77777777" w:rsidR="00F96D4E" w:rsidRPr="005A1D68" w:rsidRDefault="00F96D4E" w:rsidP="000556B5">
            <w:pPr>
              <w:keepNext/>
              <w:rPr>
                <w:rFonts w:ascii="Calibri" w:hAnsi="Calibri" w:cs="Calibri"/>
                <w:bCs/>
              </w:rPr>
            </w:pPr>
          </w:p>
        </w:tc>
        <w:tc>
          <w:tcPr>
            <w:tcW w:w="1837" w:type="dxa"/>
            <w:vAlign w:val="center"/>
          </w:tcPr>
          <w:p w14:paraId="72FC8D4A" w14:textId="77777777" w:rsidR="00F96D4E" w:rsidRPr="005A1D68" w:rsidRDefault="00F96D4E" w:rsidP="000556B5">
            <w:pPr>
              <w:keepNext/>
              <w:rPr>
                <w:rFonts w:ascii="Calibri" w:hAnsi="Calibri" w:cs="Calibri"/>
                <w:bCs/>
              </w:rPr>
            </w:pPr>
          </w:p>
        </w:tc>
      </w:tr>
      <w:tr w:rsidR="00F96D4E" w:rsidRPr="005A1D68" w14:paraId="41ED64E4" w14:textId="77777777" w:rsidTr="000556B5">
        <w:trPr>
          <w:trHeight w:val="454"/>
        </w:trPr>
        <w:tc>
          <w:tcPr>
            <w:tcW w:w="3256" w:type="dxa"/>
            <w:vAlign w:val="center"/>
          </w:tcPr>
          <w:p w14:paraId="737086D3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  <w:r w:rsidRPr="005A1D68">
              <w:rPr>
                <w:rFonts w:ascii="Calibri" w:hAnsi="Calibri" w:cs="Calibri"/>
                <w:bCs/>
              </w:rPr>
              <w:t>Folates</w:t>
            </w:r>
          </w:p>
        </w:tc>
        <w:tc>
          <w:tcPr>
            <w:tcW w:w="2126" w:type="dxa"/>
            <w:vAlign w:val="center"/>
          </w:tcPr>
          <w:p w14:paraId="3EF14D3B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43" w:type="dxa"/>
            <w:vAlign w:val="center"/>
          </w:tcPr>
          <w:p w14:paraId="4A2C9E95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7" w:type="dxa"/>
            <w:vAlign w:val="center"/>
          </w:tcPr>
          <w:p w14:paraId="2CCCA547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</w:tr>
      <w:tr w:rsidR="00F96D4E" w:rsidRPr="005A1D68" w14:paraId="53985F25" w14:textId="77777777" w:rsidTr="000556B5">
        <w:trPr>
          <w:trHeight w:val="454"/>
        </w:trPr>
        <w:tc>
          <w:tcPr>
            <w:tcW w:w="3256" w:type="dxa"/>
            <w:vAlign w:val="center"/>
          </w:tcPr>
          <w:p w14:paraId="4B445F56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  <w:r w:rsidRPr="005A1D68">
              <w:rPr>
                <w:rFonts w:ascii="Calibri" w:hAnsi="Calibri" w:cs="Calibri"/>
                <w:bCs/>
              </w:rPr>
              <w:t>IgE spécifiques</w:t>
            </w:r>
          </w:p>
        </w:tc>
        <w:tc>
          <w:tcPr>
            <w:tcW w:w="2126" w:type="dxa"/>
            <w:vAlign w:val="center"/>
          </w:tcPr>
          <w:p w14:paraId="190A3E49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43" w:type="dxa"/>
            <w:vAlign w:val="center"/>
          </w:tcPr>
          <w:p w14:paraId="39043A68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7" w:type="dxa"/>
            <w:vAlign w:val="center"/>
          </w:tcPr>
          <w:p w14:paraId="724170FC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</w:tr>
      <w:tr w:rsidR="00F96D4E" w:rsidRPr="005A1D68" w14:paraId="5D263E7B" w14:textId="77777777" w:rsidTr="000556B5">
        <w:trPr>
          <w:trHeight w:val="454"/>
        </w:trPr>
        <w:tc>
          <w:tcPr>
            <w:tcW w:w="3256" w:type="dxa"/>
            <w:vAlign w:val="center"/>
          </w:tcPr>
          <w:p w14:paraId="1786E1FD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  <w:r w:rsidRPr="005A1D68">
              <w:rPr>
                <w:rFonts w:ascii="Calibri" w:hAnsi="Calibri" w:cs="Calibri"/>
                <w:bCs/>
              </w:rPr>
              <w:t xml:space="preserve">TSH, T3L, T4L, Tg, </w:t>
            </w:r>
            <w:proofErr w:type="spellStart"/>
            <w:r w:rsidRPr="005A1D68">
              <w:rPr>
                <w:rFonts w:ascii="Calibri" w:hAnsi="Calibri" w:cs="Calibri"/>
                <w:bCs/>
              </w:rPr>
              <w:t>Ac</w:t>
            </w:r>
            <w:proofErr w:type="spellEnd"/>
            <w:r w:rsidRPr="005A1D68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5A1D68">
              <w:rPr>
                <w:rFonts w:ascii="Calibri" w:hAnsi="Calibri" w:cs="Calibri"/>
                <w:bCs/>
              </w:rPr>
              <w:t>antiTg</w:t>
            </w:r>
            <w:proofErr w:type="spellEnd"/>
            <w:r w:rsidRPr="005A1D68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5A1D68">
              <w:rPr>
                <w:rFonts w:ascii="Calibri" w:hAnsi="Calibri" w:cs="Calibri"/>
                <w:bCs/>
              </w:rPr>
              <w:t>Ac</w:t>
            </w:r>
            <w:proofErr w:type="spellEnd"/>
            <w:r w:rsidRPr="005A1D68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5A1D68">
              <w:rPr>
                <w:rFonts w:ascii="Calibri" w:hAnsi="Calibri" w:cs="Calibri"/>
                <w:bCs/>
              </w:rPr>
              <w:t>anti-TPO</w:t>
            </w:r>
            <w:proofErr w:type="spellEnd"/>
          </w:p>
        </w:tc>
        <w:tc>
          <w:tcPr>
            <w:tcW w:w="2126" w:type="dxa"/>
            <w:vAlign w:val="center"/>
          </w:tcPr>
          <w:p w14:paraId="2C986EB1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43" w:type="dxa"/>
            <w:vAlign w:val="center"/>
          </w:tcPr>
          <w:p w14:paraId="6EDB5696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7" w:type="dxa"/>
            <w:vAlign w:val="center"/>
          </w:tcPr>
          <w:p w14:paraId="6F95B3F9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</w:tr>
      <w:tr w:rsidR="00F96D4E" w:rsidRPr="005A1D68" w14:paraId="40823F44" w14:textId="77777777" w:rsidTr="000556B5">
        <w:trPr>
          <w:trHeight w:val="454"/>
        </w:trPr>
        <w:tc>
          <w:tcPr>
            <w:tcW w:w="3256" w:type="dxa"/>
            <w:vAlign w:val="center"/>
          </w:tcPr>
          <w:p w14:paraId="1F37EB99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  <w:r w:rsidRPr="005A1D68">
              <w:rPr>
                <w:rFonts w:ascii="Calibri" w:hAnsi="Calibri" w:cs="Calibri"/>
                <w:bCs/>
              </w:rPr>
              <w:t>Créatinine, Na et K urinaires</w:t>
            </w:r>
          </w:p>
        </w:tc>
        <w:tc>
          <w:tcPr>
            <w:tcW w:w="2126" w:type="dxa"/>
            <w:vAlign w:val="center"/>
          </w:tcPr>
          <w:p w14:paraId="3F560A2C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43" w:type="dxa"/>
            <w:vAlign w:val="center"/>
          </w:tcPr>
          <w:p w14:paraId="62D11FA9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7" w:type="dxa"/>
            <w:vAlign w:val="center"/>
          </w:tcPr>
          <w:p w14:paraId="0BB882E5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</w:tr>
      <w:tr w:rsidR="00F96D4E" w:rsidRPr="005A1D68" w14:paraId="0261A492" w14:textId="77777777" w:rsidTr="000556B5">
        <w:trPr>
          <w:trHeight w:val="454"/>
        </w:trPr>
        <w:tc>
          <w:tcPr>
            <w:tcW w:w="3256" w:type="dxa"/>
            <w:vAlign w:val="center"/>
          </w:tcPr>
          <w:p w14:paraId="5FC1F6C2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  <w:r w:rsidRPr="005A1D68">
              <w:rPr>
                <w:rFonts w:ascii="Calibri" w:hAnsi="Calibri" w:cs="Calibri"/>
                <w:bCs/>
              </w:rPr>
              <w:t>Iode urinaire</w:t>
            </w:r>
          </w:p>
        </w:tc>
        <w:tc>
          <w:tcPr>
            <w:tcW w:w="2126" w:type="dxa"/>
            <w:vAlign w:val="center"/>
          </w:tcPr>
          <w:p w14:paraId="2F244F43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43" w:type="dxa"/>
            <w:vAlign w:val="center"/>
          </w:tcPr>
          <w:p w14:paraId="1F018E90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7" w:type="dxa"/>
            <w:vAlign w:val="center"/>
          </w:tcPr>
          <w:p w14:paraId="19C70042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</w:tr>
      <w:tr w:rsidR="00F96D4E" w:rsidRPr="005A1D68" w14:paraId="4C657E59" w14:textId="77777777" w:rsidTr="000556B5">
        <w:trPr>
          <w:trHeight w:val="454"/>
        </w:trPr>
        <w:tc>
          <w:tcPr>
            <w:tcW w:w="3256" w:type="dxa"/>
            <w:vAlign w:val="center"/>
          </w:tcPr>
          <w:p w14:paraId="76F3182D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  <w:proofErr w:type="spellStart"/>
            <w:r w:rsidRPr="005A1D68">
              <w:rPr>
                <w:rFonts w:ascii="Calibri" w:hAnsi="Calibri" w:cs="Calibri"/>
                <w:bCs/>
              </w:rPr>
              <w:t>Cotinine</w:t>
            </w:r>
            <w:proofErr w:type="spellEnd"/>
            <w:r w:rsidRPr="005A1D68">
              <w:rPr>
                <w:rFonts w:ascii="Calibri" w:hAnsi="Calibri" w:cs="Calibri"/>
                <w:bCs/>
              </w:rPr>
              <w:t xml:space="preserve"> urinaire</w:t>
            </w:r>
            <w:r w:rsidR="00760D71">
              <w:rPr>
                <w:rFonts w:ascii="Calibri" w:hAnsi="Calibri" w:cs="Calibri"/>
                <w:bCs/>
              </w:rPr>
              <w:t>*</w:t>
            </w:r>
          </w:p>
        </w:tc>
        <w:tc>
          <w:tcPr>
            <w:tcW w:w="2126" w:type="dxa"/>
            <w:vAlign w:val="center"/>
          </w:tcPr>
          <w:p w14:paraId="66F37DD1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43" w:type="dxa"/>
            <w:vAlign w:val="center"/>
          </w:tcPr>
          <w:p w14:paraId="262EBB6E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7" w:type="dxa"/>
            <w:vAlign w:val="center"/>
          </w:tcPr>
          <w:p w14:paraId="69D93224" w14:textId="77777777" w:rsidR="00F96D4E" w:rsidRPr="005A1D68" w:rsidRDefault="00F96D4E" w:rsidP="000556B5">
            <w:pPr>
              <w:rPr>
                <w:rFonts w:ascii="Calibri" w:hAnsi="Calibri" w:cs="Calibri"/>
                <w:bCs/>
              </w:rPr>
            </w:pPr>
          </w:p>
        </w:tc>
      </w:tr>
    </w:tbl>
    <w:p w14:paraId="6CACEC0E" w14:textId="77777777" w:rsidR="005A1D68" w:rsidRDefault="00760D71" w:rsidP="002B77E1">
      <w:pPr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*facultatif (la </w:t>
      </w:r>
      <w:proofErr w:type="spellStart"/>
      <w:r>
        <w:rPr>
          <w:rFonts w:ascii="Calibri" w:hAnsi="Calibri" w:cs="Calibri"/>
        </w:rPr>
        <w:t>cotinine</w:t>
      </w:r>
      <w:proofErr w:type="spellEnd"/>
      <w:r>
        <w:rPr>
          <w:rFonts w:ascii="Calibri" w:hAnsi="Calibri" w:cs="Calibri"/>
        </w:rPr>
        <w:t xml:space="preserve"> figure en prestation supplémentaire individuelle)</w:t>
      </w:r>
    </w:p>
    <w:p w14:paraId="40E8B91E" w14:textId="77777777" w:rsidR="00760D71" w:rsidRPr="005A1D68" w:rsidRDefault="00760D71" w:rsidP="002B77E1">
      <w:pPr>
        <w:spacing w:after="120" w:line="240" w:lineRule="auto"/>
        <w:rPr>
          <w:rFonts w:ascii="Calibri" w:hAnsi="Calibri" w:cs="Calibri"/>
        </w:rPr>
      </w:pPr>
    </w:p>
    <w:p w14:paraId="3B127A42" w14:textId="77777777" w:rsidR="00CE214C" w:rsidRDefault="00CE214C" w:rsidP="002B77E1">
      <w:pPr>
        <w:pStyle w:val="Paragraphedeliste"/>
        <w:numPr>
          <w:ilvl w:val="0"/>
          <w:numId w:val="2"/>
        </w:numPr>
        <w:overflowPunct w:val="0"/>
        <w:autoSpaceDE w:val="0"/>
        <w:autoSpaceDN w:val="0"/>
        <w:spacing w:after="120"/>
        <w:ind w:left="567" w:hanging="567"/>
        <w:contextualSpacing/>
        <w:jc w:val="both"/>
        <w:textAlignment w:val="baseline"/>
        <w:rPr>
          <w:rFonts w:ascii="Calibri" w:hAnsi="Calibri" w:cs="Calibri"/>
          <w:b/>
        </w:rPr>
      </w:pPr>
      <w:r w:rsidRPr="005A1D68">
        <w:rPr>
          <w:rFonts w:ascii="Calibri" w:hAnsi="Calibri" w:cs="Calibri"/>
          <w:b/>
        </w:rPr>
        <w:t>Analyse des échantillons</w:t>
      </w:r>
      <w:r w:rsidR="00A40E40">
        <w:rPr>
          <w:rFonts w:ascii="Calibri" w:hAnsi="Calibri" w:cs="Calibri"/>
          <w:b/>
        </w:rPr>
        <w:t xml:space="preserve"> (hors </w:t>
      </w:r>
      <w:proofErr w:type="spellStart"/>
      <w:r w:rsidR="00A40E40">
        <w:rPr>
          <w:rFonts w:ascii="Calibri" w:hAnsi="Calibri" w:cs="Calibri"/>
          <w:b/>
        </w:rPr>
        <w:t>cotinine</w:t>
      </w:r>
      <w:proofErr w:type="spellEnd"/>
      <w:r w:rsidR="00A40E40">
        <w:rPr>
          <w:rFonts w:ascii="Calibri" w:hAnsi="Calibri" w:cs="Calibri"/>
          <w:b/>
        </w:rPr>
        <w:t>)</w:t>
      </w:r>
    </w:p>
    <w:p w14:paraId="4EE8FEF5" w14:textId="77777777" w:rsidR="00C0628D" w:rsidRDefault="000340C9" w:rsidP="007A0BFA">
      <w:pPr>
        <w:spacing w:after="0" w:line="240" w:lineRule="auto"/>
        <w:jc w:val="both"/>
        <w:rPr>
          <w:i/>
        </w:rPr>
      </w:pPr>
      <w:r w:rsidRPr="00760D71">
        <w:rPr>
          <w:i/>
        </w:rPr>
        <w:t>Indiquer la méthode de quantification et l</w:t>
      </w:r>
      <w:r w:rsidR="00537C71">
        <w:rPr>
          <w:i/>
        </w:rPr>
        <w:t>’appareil</w:t>
      </w:r>
      <w:r w:rsidRPr="00760D71">
        <w:rPr>
          <w:i/>
        </w:rPr>
        <w:t xml:space="preserve"> utilisé</w:t>
      </w:r>
      <w:r w:rsidR="00540021">
        <w:rPr>
          <w:i/>
        </w:rPr>
        <w:t>s</w:t>
      </w:r>
      <w:r w:rsidR="002B77E1">
        <w:rPr>
          <w:i/>
        </w:rPr>
        <w:t xml:space="preserve"> </w:t>
      </w:r>
      <w:r w:rsidR="007A0BFA">
        <w:rPr>
          <w:i/>
        </w:rPr>
        <w:t xml:space="preserve">et précisez la traçabilité des contrôles de qualité internes </w:t>
      </w:r>
      <w:r w:rsidR="002B77E1">
        <w:rPr>
          <w:i/>
        </w:rPr>
        <w:t>(tableau 2)</w:t>
      </w:r>
      <w:r w:rsidR="00C0628D">
        <w:rPr>
          <w:i/>
        </w:rPr>
        <w:t>.</w:t>
      </w:r>
    </w:p>
    <w:p w14:paraId="5B89D3B2" w14:textId="77777777" w:rsidR="002B77E1" w:rsidRDefault="002B77E1" w:rsidP="002B77E1">
      <w:pPr>
        <w:spacing w:after="120" w:line="240" w:lineRule="auto"/>
        <w:jc w:val="both"/>
        <w:rPr>
          <w:i/>
        </w:rPr>
      </w:pPr>
      <w:r>
        <w:rPr>
          <w:i/>
        </w:rPr>
        <w:t>Décrire le profil de l’équipe technique et le temps humain dédié aux analyses</w:t>
      </w:r>
      <w:r w:rsidR="007A0BFA">
        <w:rPr>
          <w:i/>
        </w:rPr>
        <w:t xml:space="preserve"> de l’enquête Albane</w:t>
      </w:r>
      <w:r w:rsidR="00537C71">
        <w:rPr>
          <w:i/>
        </w:rPr>
        <w:t xml:space="preserve"> (tableau </w:t>
      </w:r>
      <w:r w:rsidR="00B9680D">
        <w:rPr>
          <w:i/>
        </w:rPr>
        <w:t>3</w:t>
      </w:r>
      <w:r w:rsidR="00537C71">
        <w:rPr>
          <w:i/>
        </w:rPr>
        <w:t>)</w:t>
      </w:r>
    </w:p>
    <w:p w14:paraId="518B3392" w14:textId="77777777" w:rsidR="005D2532" w:rsidRPr="005D2532" w:rsidRDefault="005D2532" w:rsidP="002B77E1">
      <w:pPr>
        <w:spacing w:after="120" w:line="240" w:lineRule="auto"/>
        <w:jc w:val="both"/>
        <w:rPr>
          <w:b/>
        </w:rPr>
      </w:pPr>
      <w:r w:rsidRPr="005D2532">
        <w:rPr>
          <w:b/>
        </w:rPr>
        <w:t xml:space="preserve">Tableau </w:t>
      </w:r>
      <w:r>
        <w:rPr>
          <w:b/>
        </w:rPr>
        <w:t>2</w:t>
      </w:r>
      <w:r w:rsidR="00C0628D">
        <w:rPr>
          <w:b/>
        </w:rPr>
        <w:t> : Méthodes analytiques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483"/>
        <w:gridCol w:w="2332"/>
        <w:gridCol w:w="1984"/>
        <w:gridCol w:w="2263"/>
      </w:tblGrid>
      <w:tr w:rsidR="00224644" w:rsidRPr="000556B5" w14:paraId="27ABDCB9" w14:textId="77777777" w:rsidTr="007A0BFA">
        <w:trPr>
          <w:trHeight w:val="694"/>
        </w:trPr>
        <w:tc>
          <w:tcPr>
            <w:tcW w:w="2483" w:type="dxa"/>
            <w:vAlign w:val="center"/>
          </w:tcPr>
          <w:p w14:paraId="6446550F" w14:textId="77777777" w:rsidR="00224644" w:rsidRPr="000556B5" w:rsidRDefault="00224644" w:rsidP="007A0BFA">
            <w:pPr>
              <w:rPr>
                <w:rFonts w:cstheme="minorHAnsi"/>
                <w:b/>
                <w:bCs/>
              </w:rPr>
            </w:pPr>
            <w:r w:rsidRPr="000556B5">
              <w:rPr>
                <w:rFonts w:cstheme="minorHAnsi"/>
                <w:b/>
                <w:bCs/>
              </w:rPr>
              <w:t>Dosage</w:t>
            </w:r>
          </w:p>
        </w:tc>
        <w:tc>
          <w:tcPr>
            <w:tcW w:w="2332" w:type="dxa"/>
            <w:vAlign w:val="center"/>
          </w:tcPr>
          <w:p w14:paraId="793A054D" w14:textId="77777777" w:rsidR="00224644" w:rsidRPr="000556B5" w:rsidRDefault="00224644" w:rsidP="007A0BFA">
            <w:pPr>
              <w:rPr>
                <w:rFonts w:cstheme="minorHAnsi"/>
                <w:b/>
                <w:bCs/>
              </w:rPr>
            </w:pPr>
            <w:r w:rsidRPr="000556B5">
              <w:rPr>
                <w:rFonts w:cstheme="minorHAnsi"/>
                <w:b/>
                <w:bCs/>
              </w:rPr>
              <w:t>Méthode analytique</w:t>
            </w:r>
          </w:p>
        </w:tc>
        <w:tc>
          <w:tcPr>
            <w:tcW w:w="1984" w:type="dxa"/>
            <w:vAlign w:val="center"/>
          </w:tcPr>
          <w:p w14:paraId="41EA478B" w14:textId="77777777" w:rsidR="00224644" w:rsidRPr="000556B5" w:rsidRDefault="00224644" w:rsidP="007A0BFA">
            <w:pPr>
              <w:rPr>
                <w:rFonts w:cstheme="minorHAnsi"/>
                <w:b/>
                <w:bCs/>
              </w:rPr>
            </w:pPr>
            <w:r w:rsidRPr="000556B5">
              <w:rPr>
                <w:rFonts w:cstheme="minorHAnsi"/>
                <w:b/>
                <w:bCs/>
              </w:rPr>
              <w:t>Appareil</w:t>
            </w:r>
          </w:p>
        </w:tc>
        <w:tc>
          <w:tcPr>
            <w:tcW w:w="2263" w:type="dxa"/>
            <w:vAlign w:val="center"/>
          </w:tcPr>
          <w:p w14:paraId="53C780FA" w14:textId="77777777" w:rsidR="00224644" w:rsidRPr="000556B5" w:rsidRDefault="00224644" w:rsidP="007A0BFA">
            <w:pPr>
              <w:rPr>
                <w:rFonts w:cstheme="minorHAnsi"/>
                <w:b/>
                <w:bCs/>
              </w:rPr>
            </w:pPr>
            <w:r w:rsidRPr="000556B5">
              <w:rPr>
                <w:rFonts w:cstheme="minorHAnsi"/>
                <w:b/>
                <w:bCs/>
              </w:rPr>
              <w:t>Traçabilité contrôle</w:t>
            </w:r>
            <w:r w:rsidR="007A0BFA" w:rsidRPr="000556B5">
              <w:rPr>
                <w:rFonts w:cstheme="minorHAnsi"/>
                <w:b/>
                <w:bCs/>
              </w:rPr>
              <w:t>s qualité internes</w:t>
            </w:r>
            <w:r w:rsidRPr="000556B5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224644" w:rsidRPr="000556B5" w14:paraId="08D65167" w14:textId="77777777" w:rsidTr="007A0BFA">
        <w:trPr>
          <w:trHeight w:val="454"/>
        </w:trPr>
        <w:tc>
          <w:tcPr>
            <w:tcW w:w="2483" w:type="dxa"/>
            <w:vAlign w:val="center"/>
          </w:tcPr>
          <w:p w14:paraId="073F8040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  <w:r w:rsidRPr="000556B5">
              <w:rPr>
                <w:rFonts w:cstheme="minorHAnsi"/>
                <w:bCs/>
              </w:rPr>
              <w:t>Vitamine D</w:t>
            </w:r>
          </w:p>
        </w:tc>
        <w:tc>
          <w:tcPr>
            <w:tcW w:w="2332" w:type="dxa"/>
            <w:vAlign w:val="center"/>
          </w:tcPr>
          <w:p w14:paraId="2A27BEF7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1984" w:type="dxa"/>
            <w:vAlign w:val="center"/>
          </w:tcPr>
          <w:p w14:paraId="51D5C78C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2263" w:type="dxa"/>
            <w:vAlign w:val="center"/>
          </w:tcPr>
          <w:p w14:paraId="11551A15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</w:tr>
      <w:tr w:rsidR="00224644" w:rsidRPr="000556B5" w14:paraId="13CF4525" w14:textId="77777777" w:rsidTr="007A0BFA">
        <w:trPr>
          <w:trHeight w:val="454"/>
        </w:trPr>
        <w:tc>
          <w:tcPr>
            <w:tcW w:w="2483" w:type="dxa"/>
            <w:vAlign w:val="center"/>
          </w:tcPr>
          <w:p w14:paraId="20FD919F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  <w:r w:rsidRPr="000556B5">
              <w:rPr>
                <w:rFonts w:cstheme="minorHAnsi"/>
                <w:bCs/>
              </w:rPr>
              <w:t>Ferritine</w:t>
            </w:r>
          </w:p>
        </w:tc>
        <w:tc>
          <w:tcPr>
            <w:tcW w:w="2332" w:type="dxa"/>
            <w:vAlign w:val="center"/>
          </w:tcPr>
          <w:p w14:paraId="3AC832E4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1984" w:type="dxa"/>
            <w:vAlign w:val="center"/>
          </w:tcPr>
          <w:p w14:paraId="2D551C29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2263" w:type="dxa"/>
            <w:vAlign w:val="center"/>
          </w:tcPr>
          <w:p w14:paraId="352627BD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</w:tr>
      <w:tr w:rsidR="00224644" w:rsidRPr="000556B5" w14:paraId="27B3EE6E" w14:textId="77777777" w:rsidTr="007A0BFA">
        <w:trPr>
          <w:trHeight w:val="454"/>
        </w:trPr>
        <w:tc>
          <w:tcPr>
            <w:tcW w:w="2483" w:type="dxa"/>
            <w:vAlign w:val="center"/>
          </w:tcPr>
          <w:p w14:paraId="119C5ADC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  <w:r w:rsidRPr="000556B5">
              <w:rPr>
                <w:rFonts w:cstheme="minorHAnsi"/>
                <w:bCs/>
              </w:rPr>
              <w:lastRenderedPageBreak/>
              <w:t>Transferrine</w:t>
            </w:r>
          </w:p>
        </w:tc>
        <w:tc>
          <w:tcPr>
            <w:tcW w:w="2332" w:type="dxa"/>
            <w:vAlign w:val="center"/>
          </w:tcPr>
          <w:p w14:paraId="3656692A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1984" w:type="dxa"/>
            <w:vAlign w:val="center"/>
          </w:tcPr>
          <w:p w14:paraId="2C0D2F6D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2263" w:type="dxa"/>
            <w:vAlign w:val="center"/>
          </w:tcPr>
          <w:p w14:paraId="10E120CC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</w:tr>
      <w:tr w:rsidR="00224644" w:rsidRPr="000556B5" w14:paraId="3C987FE8" w14:textId="77777777" w:rsidTr="007A0BFA">
        <w:trPr>
          <w:trHeight w:val="454"/>
        </w:trPr>
        <w:tc>
          <w:tcPr>
            <w:tcW w:w="2483" w:type="dxa"/>
            <w:vAlign w:val="center"/>
          </w:tcPr>
          <w:p w14:paraId="3CCEADE7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  <w:r w:rsidRPr="000556B5">
              <w:rPr>
                <w:rFonts w:cstheme="minorHAnsi"/>
                <w:bCs/>
              </w:rPr>
              <w:t>Folates</w:t>
            </w:r>
          </w:p>
        </w:tc>
        <w:tc>
          <w:tcPr>
            <w:tcW w:w="2332" w:type="dxa"/>
            <w:vAlign w:val="center"/>
          </w:tcPr>
          <w:p w14:paraId="5FF25CBE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1984" w:type="dxa"/>
            <w:vAlign w:val="center"/>
          </w:tcPr>
          <w:p w14:paraId="6FDCDF74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2263" w:type="dxa"/>
            <w:vAlign w:val="center"/>
          </w:tcPr>
          <w:p w14:paraId="07755DB4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</w:tr>
      <w:tr w:rsidR="00224644" w:rsidRPr="000556B5" w14:paraId="4D80E0BB" w14:textId="77777777" w:rsidTr="007A0BFA">
        <w:trPr>
          <w:trHeight w:val="454"/>
        </w:trPr>
        <w:tc>
          <w:tcPr>
            <w:tcW w:w="2483" w:type="dxa"/>
            <w:vAlign w:val="center"/>
          </w:tcPr>
          <w:p w14:paraId="416FC5FE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  <w:r w:rsidRPr="000556B5">
              <w:rPr>
                <w:rFonts w:cstheme="minorHAnsi"/>
                <w:bCs/>
              </w:rPr>
              <w:t>IgE spécifiques</w:t>
            </w:r>
          </w:p>
        </w:tc>
        <w:tc>
          <w:tcPr>
            <w:tcW w:w="2332" w:type="dxa"/>
            <w:vAlign w:val="center"/>
          </w:tcPr>
          <w:p w14:paraId="780B6B86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1984" w:type="dxa"/>
            <w:vAlign w:val="center"/>
          </w:tcPr>
          <w:p w14:paraId="6928F41B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2263" w:type="dxa"/>
            <w:vAlign w:val="center"/>
          </w:tcPr>
          <w:p w14:paraId="63299689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</w:tr>
      <w:tr w:rsidR="00224644" w:rsidRPr="000556B5" w14:paraId="17E77407" w14:textId="77777777" w:rsidTr="007A0BFA">
        <w:trPr>
          <w:trHeight w:val="454"/>
        </w:trPr>
        <w:tc>
          <w:tcPr>
            <w:tcW w:w="2483" w:type="dxa"/>
            <w:vAlign w:val="center"/>
          </w:tcPr>
          <w:p w14:paraId="643A5367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  <w:r w:rsidRPr="000556B5">
              <w:rPr>
                <w:rFonts w:cstheme="minorHAnsi"/>
                <w:bCs/>
              </w:rPr>
              <w:t>TSH</w:t>
            </w:r>
          </w:p>
        </w:tc>
        <w:tc>
          <w:tcPr>
            <w:tcW w:w="2332" w:type="dxa"/>
            <w:vAlign w:val="center"/>
          </w:tcPr>
          <w:p w14:paraId="2C9E7EB8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1984" w:type="dxa"/>
            <w:vAlign w:val="center"/>
          </w:tcPr>
          <w:p w14:paraId="57702CB0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2263" w:type="dxa"/>
            <w:vAlign w:val="center"/>
          </w:tcPr>
          <w:p w14:paraId="056F3F99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</w:tr>
      <w:tr w:rsidR="00224644" w:rsidRPr="000556B5" w14:paraId="0F624CFE" w14:textId="77777777" w:rsidTr="007A0BFA">
        <w:trPr>
          <w:trHeight w:val="454"/>
        </w:trPr>
        <w:tc>
          <w:tcPr>
            <w:tcW w:w="2483" w:type="dxa"/>
            <w:vAlign w:val="center"/>
          </w:tcPr>
          <w:p w14:paraId="255AE0CC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  <w:r w:rsidRPr="000556B5">
              <w:rPr>
                <w:rFonts w:cstheme="minorHAnsi"/>
                <w:bCs/>
              </w:rPr>
              <w:t>T3L</w:t>
            </w:r>
          </w:p>
        </w:tc>
        <w:tc>
          <w:tcPr>
            <w:tcW w:w="2332" w:type="dxa"/>
            <w:vAlign w:val="center"/>
          </w:tcPr>
          <w:p w14:paraId="2A6ECB0D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1984" w:type="dxa"/>
            <w:vAlign w:val="center"/>
          </w:tcPr>
          <w:p w14:paraId="77707C7F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2263" w:type="dxa"/>
            <w:vAlign w:val="center"/>
          </w:tcPr>
          <w:p w14:paraId="31651EFB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</w:tr>
      <w:tr w:rsidR="00224644" w:rsidRPr="000556B5" w14:paraId="12548D96" w14:textId="77777777" w:rsidTr="007A0BFA">
        <w:trPr>
          <w:trHeight w:val="454"/>
        </w:trPr>
        <w:tc>
          <w:tcPr>
            <w:tcW w:w="2483" w:type="dxa"/>
            <w:vAlign w:val="center"/>
          </w:tcPr>
          <w:p w14:paraId="49305C87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  <w:r w:rsidRPr="000556B5">
              <w:rPr>
                <w:rFonts w:cstheme="minorHAnsi"/>
                <w:bCs/>
              </w:rPr>
              <w:t>T4L</w:t>
            </w:r>
          </w:p>
        </w:tc>
        <w:tc>
          <w:tcPr>
            <w:tcW w:w="2332" w:type="dxa"/>
            <w:vAlign w:val="center"/>
          </w:tcPr>
          <w:p w14:paraId="5F5A7FFB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1984" w:type="dxa"/>
            <w:vAlign w:val="center"/>
          </w:tcPr>
          <w:p w14:paraId="2DECB154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2263" w:type="dxa"/>
            <w:vAlign w:val="center"/>
          </w:tcPr>
          <w:p w14:paraId="6C5BA1A1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</w:tr>
      <w:tr w:rsidR="00224644" w:rsidRPr="000556B5" w14:paraId="4AEBBCFC" w14:textId="77777777" w:rsidTr="007A0BFA">
        <w:trPr>
          <w:trHeight w:val="454"/>
        </w:trPr>
        <w:tc>
          <w:tcPr>
            <w:tcW w:w="2483" w:type="dxa"/>
            <w:vAlign w:val="center"/>
          </w:tcPr>
          <w:p w14:paraId="50C85CC7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  <w:r w:rsidRPr="000556B5">
              <w:rPr>
                <w:rFonts w:cstheme="minorHAnsi"/>
                <w:bCs/>
              </w:rPr>
              <w:t>Tg</w:t>
            </w:r>
          </w:p>
        </w:tc>
        <w:tc>
          <w:tcPr>
            <w:tcW w:w="2332" w:type="dxa"/>
            <w:vAlign w:val="center"/>
          </w:tcPr>
          <w:p w14:paraId="319C1B5B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1984" w:type="dxa"/>
            <w:vAlign w:val="center"/>
          </w:tcPr>
          <w:p w14:paraId="4CD23C76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2263" w:type="dxa"/>
            <w:vAlign w:val="center"/>
          </w:tcPr>
          <w:p w14:paraId="386662DE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</w:tr>
      <w:tr w:rsidR="00224644" w:rsidRPr="000556B5" w14:paraId="6EFF3B1C" w14:textId="77777777" w:rsidTr="007A0BFA">
        <w:trPr>
          <w:trHeight w:val="454"/>
        </w:trPr>
        <w:tc>
          <w:tcPr>
            <w:tcW w:w="2483" w:type="dxa"/>
            <w:vAlign w:val="center"/>
          </w:tcPr>
          <w:p w14:paraId="50BDDD52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  <w:proofErr w:type="spellStart"/>
            <w:r w:rsidRPr="000556B5">
              <w:rPr>
                <w:rFonts w:cstheme="minorHAnsi"/>
                <w:bCs/>
              </w:rPr>
              <w:t>Ac</w:t>
            </w:r>
            <w:proofErr w:type="spellEnd"/>
            <w:r w:rsidRPr="000556B5">
              <w:rPr>
                <w:rFonts w:cstheme="minorHAnsi"/>
                <w:bCs/>
              </w:rPr>
              <w:t xml:space="preserve"> </w:t>
            </w:r>
            <w:proofErr w:type="spellStart"/>
            <w:r w:rsidRPr="000556B5">
              <w:rPr>
                <w:rFonts w:cstheme="minorHAnsi"/>
                <w:bCs/>
              </w:rPr>
              <w:t>antiTg</w:t>
            </w:r>
            <w:proofErr w:type="spellEnd"/>
          </w:p>
        </w:tc>
        <w:tc>
          <w:tcPr>
            <w:tcW w:w="2332" w:type="dxa"/>
            <w:vAlign w:val="center"/>
          </w:tcPr>
          <w:p w14:paraId="1EE08176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1984" w:type="dxa"/>
            <w:vAlign w:val="center"/>
          </w:tcPr>
          <w:p w14:paraId="25D34A36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2263" w:type="dxa"/>
            <w:vAlign w:val="center"/>
          </w:tcPr>
          <w:p w14:paraId="35D2B1E4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</w:tr>
      <w:tr w:rsidR="00224644" w:rsidRPr="000556B5" w14:paraId="6FFDC9C0" w14:textId="77777777" w:rsidTr="007A0BFA">
        <w:trPr>
          <w:trHeight w:val="454"/>
        </w:trPr>
        <w:tc>
          <w:tcPr>
            <w:tcW w:w="2483" w:type="dxa"/>
            <w:vAlign w:val="center"/>
          </w:tcPr>
          <w:p w14:paraId="508BA5B8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  <w:proofErr w:type="spellStart"/>
            <w:r w:rsidRPr="000556B5">
              <w:rPr>
                <w:rFonts w:cstheme="minorHAnsi"/>
                <w:bCs/>
              </w:rPr>
              <w:t>Ac</w:t>
            </w:r>
            <w:proofErr w:type="spellEnd"/>
            <w:r w:rsidRPr="000556B5">
              <w:rPr>
                <w:rFonts w:cstheme="minorHAnsi"/>
                <w:bCs/>
              </w:rPr>
              <w:t xml:space="preserve"> </w:t>
            </w:r>
            <w:proofErr w:type="spellStart"/>
            <w:r w:rsidRPr="000556B5">
              <w:rPr>
                <w:rFonts w:cstheme="minorHAnsi"/>
                <w:bCs/>
              </w:rPr>
              <w:t>anti-TPO</w:t>
            </w:r>
            <w:proofErr w:type="spellEnd"/>
          </w:p>
        </w:tc>
        <w:tc>
          <w:tcPr>
            <w:tcW w:w="2332" w:type="dxa"/>
            <w:vAlign w:val="center"/>
          </w:tcPr>
          <w:p w14:paraId="18616A20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1984" w:type="dxa"/>
            <w:vAlign w:val="center"/>
          </w:tcPr>
          <w:p w14:paraId="6C30FEC7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2263" w:type="dxa"/>
            <w:vAlign w:val="center"/>
          </w:tcPr>
          <w:p w14:paraId="2EAAF821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</w:tr>
      <w:tr w:rsidR="00224644" w:rsidRPr="000556B5" w14:paraId="36AE86FF" w14:textId="77777777" w:rsidTr="007A0BFA">
        <w:trPr>
          <w:trHeight w:val="454"/>
        </w:trPr>
        <w:tc>
          <w:tcPr>
            <w:tcW w:w="2483" w:type="dxa"/>
            <w:vAlign w:val="center"/>
          </w:tcPr>
          <w:p w14:paraId="7631BAB1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  <w:r w:rsidRPr="000556B5">
              <w:rPr>
                <w:rFonts w:cstheme="minorHAnsi"/>
                <w:bCs/>
              </w:rPr>
              <w:t>Créatinine urinaire</w:t>
            </w:r>
          </w:p>
        </w:tc>
        <w:tc>
          <w:tcPr>
            <w:tcW w:w="2332" w:type="dxa"/>
            <w:vAlign w:val="center"/>
          </w:tcPr>
          <w:p w14:paraId="6CD40086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1984" w:type="dxa"/>
            <w:vAlign w:val="center"/>
          </w:tcPr>
          <w:p w14:paraId="1C2507FF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2263" w:type="dxa"/>
            <w:vAlign w:val="center"/>
          </w:tcPr>
          <w:p w14:paraId="53B08A17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</w:tr>
      <w:tr w:rsidR="00224644" w:rsidRPr="000556B5" w14:paraId="49F93353" w14:textId="77777777" w:rsidTr="007A0BFA">
        <w:trPr>
          <w:trHeight w:val="454"/>
        </w:trPr>
        <w:tc>
          <w:tcPr>
            <w:tcW w:w="2483" w:type="dxa"/>
            <w:vAlign w:val="center"/>
          </w:tcPr>
          <w:p w14:paraId="607DBB07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  <w:r w:rsidRPr="000556B5">
              <w:rPr>
                <w:rFonts w:cstheme="minorHAnsi"/>
                <w:bCs/>
              </w:rPr>
              <w:t>Sodium et potassium urinaires</w:t>
            </w:r>
          </w:p>
        </w:tc>
        <w:tc>
          <w:tcPr>
            <w:tcW w:w="2332" w:type="dxa"/>
            <w:vAlign w:val="center"/>
          </w:tcPr>
          <w:p w14:paraId="527CE5F1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1984" w:type="dxa"/>
            <w:vAlign w:val="center"/>
          </w:tcPr>
          <w:p w14:paraId="1C8E25B2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2263" w:type="dxa"/>
            <w:vAlign w:val="center"/>
          </w:tcPr>
          <w:p w14:paraId="1448DAA9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</w:tr>
      <w:tr w:rsidR="00224644" w:rsidRPr="000556B5" w14:paraId="26227245" w14:textId="77777777" w:rsidTr="007A0BFA">
        <w:trPr>
          <w:trHeight w:val="454"/>
        </w:trPr>
        <w:tc>
          <w:tcPr>
            <w:tcW w:w="2483" w:type="dxa"/>
            <w:vAlign w:val="center"/>
          </w:tcPr>
          <w:p w14:paraId="7832DE40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  <w:r w:rsidRPr="000556B5">
              <w:rPr>
                <w:rFonts w:cstheme="minorHAnsi"/>
                <w:bCs/>
              </w:rPr>
              <w:t>Iode urinaire</w:t>
            </w:r>
          </w:p>
        </w:tc>
        <w:tc>
          <w:tcPr>
            <w:tcW w:w="2332" w:type="dxa"/>
            <w:vAlign w:val="center"/>
          </w:tcPr>
          <w:p w14:paraId="52853B0E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1984" w:type="dxa"/>
            <w:vAlign w:val="center"/>
          </w:tcPr>
          <w:p w14:paraId="5C376106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  <w:tc>
          <w:tcPr>
            <w:tcW w:w="2263" w:type="dxa"/>
            <w:vAlign w:val="center"/>
          </w:tcPr>
          <w:p w14:paraId="53921452" w14:textId="77777777" w:rsidR="00224644" w:rsidRPr="000556B5" w:rsidRDefault="00224644" w:rsidP="007A0BFA">
            <w:pPr>
              <w:rPr>
                <w:rFonts w:cstheme="minorHAnsi"/>
                <w:bCs/>
              </w:rPr>
            </w:pPr>
          </w:p>
        </w:tc>
      </w:tr>
    </w:tbl>
    <w:p w14:paraId="12868ACD" w14:textId="77777777" w:rsidR="005E09CC" w:rsidRPr="000556B5" w:rsidRDefault="005E09CC" w:rsidP="002B77E1">
      <w:pPr>
        <w:spacing w:after="120" w:line="240" w:lineRule="auto"/>
        <w:rPr>
          <w:rFonts w:ascii="Calibri" w:hAnsi="Calibri" w:cs="Calibri"/>
        </w:rPr>
      </w:pPr>
    </w:p>
    <w:p w14:paraId="4E8783C2" w14:textId="77777777" w:rsidR="002B77E1" w:rsidRPr="000556B5" w:rsidRDefault="002B77E1" w:rsidP="002B77E1">
      <w:pPr>
        <w:spacing w:after="120" w:line="240" w:lineRule="auto"/>
        <w:rPr>
          <w:rFonts w:ascii="Calibri" w:hAnsi="Calibri" w:cs="Calibri"/>
        </w:rPr>
      </w:pPr>
    </w:p>
    <w:p w14:paraId="3FD6868A" w14:textId="77777777" w:rsidR="002B77E1" w:rsidRPr="000556B5" w:rsidRDefault="002B77E1" w:rsidP="002B77E1">
      <w:pPr>
        <w:keepNext/>
        <w:spacing w:after="120" w:line="240" w:lineRule="auto"/>
        <w:jc w:val="both"/>
        <w:rPr>
          <w:b/>
        </w:rPr>
      </w:pPr>
      <w:r w:rsidRPr="000556B5">
        <w:rPr>
          <w:b/>
        </w:rPr>
        <w:t xml:space="preserve">Tableau </w:t>
      </w:r>
      <w:r w:rsidR="00B9680D">
        <w:rPr>
          <w:b/>
        </w:rPr>
        <w:t>3</w:t>
      </w:r>
      <w:r w:rsidRPr="000556B5">
        <w:rPr>
          <w:b/>
        </w:rPr>
        <w:t> : Moyens humains dédiés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822"/>
        <w:gridCol w:w="2552"/>
        <w:gridCol w:w="2688"/>
      </w:tblGrid>
      <w:tr w:rsidR="007A0BFA" w:rsidRPr="000556B5" w14:paraId="54EF47B1" w14:textId="77777777" w:rsidTr="00B9680D">
        <w:trPr>
          <w:trHeight w:val="718"/>
        </w:trPr>
        <w:tc>
          <w:tcPr>
            <w:tcW w:w="2109" w:type="pct"/>
            <w:vAlign w:val="center"/>
          </w:tcPr>
          <w:p w14:paraId="23F4268A" w14:textId="77777777" w:rsidR="007A0BFA" w:rsidRPr="000556B5" w:rsidRDefault="007A0BFA" w:rsidP="007A0BFA">
            <w:pPr>
              <w:keepNext/>
              <w:rPr>
                <w:rFonts w:ascii="Calibri" w:hAnsi="Calibri" w:cs="Calibri"/>
                <w:b/>
                <w:bCs/>
              </w:rPr>
            </w:pPr>
            <w:r w:rsidRPr="000556B5">
              <w:rPr>
                <w:rFonts w:ascii="Calibri" w:hAnsi="Calibri" w:cs="Calibri"/>
                <w:b/>
                <w:bCs/>
              </w:rPr>
              <w:t>Dosage</w:t>
            </w:r>
          </w:p>
        </w:tc>
        <w:tc>
          <w:tcPr>
            <w:tcW w:w="1408" w:type="pct"/>
            <w:vAlign w:val="center"/>
          </w:tcPr>
          <w:p w14:paraId="68773DC5" w14:textId="77777777" w:rsidR="007A0BFA" w:rsidRPr="000556B5" w:rsidRDefault="007A0BFA" w:rsidP="007A0BFA">
            <w:pPr>
              <w:keepNext/>
              <w:rPr>
                <w:rFonts w:ascii="Calibri" w:hAnsi="Calibri" w:cs="Calibri"/>
                <w:b/>
                <w:bCs/>
              </w:rPr>
            </w:pPr>
            <w:r w:rsidRPr="000556B5">
              <w:rPr>
                <w:rFonts w:ascii="Calibri" w:hAnsi="Calibri" w:cs="Calibri"/>
                <w:b/>
                <w:bCs/>
              </w:rPr>
              <w:t>Profil équipe technique</w:t>
            </w:r>
          </w:p>
        </w:tc>
        <w:tc>
          <w:tcPr>
            <w:tcW w:w="1483" w:type="pct"/>
            <w:vAlign w:val="center"/>
          </w:tcPr>
          <w:p w14:paraId="41898CE7" w14:textId="77777777" w:rsidR="007A0BFA" w:rsidRPr="000556B5" w:rsidRDefault="007A0BFA" w:rsidP="00C81503">
            <w:pPr>
              <w:keepNext/>
              <w:rPr>
                <w:rFonts w:ascii="Calibri" w:hAnsi="Calibri" w:cs="Calibri"/>
                <w:b/>
                <w:bCs/>
              </w:rPr>
            </w:pPr>
            <w:r w:rsidRPr="000556B5">
              <w:rPr>
                <w:rFonts w:ascii="Calibri" w:hAnsi="Calibri" w:cs="Calibri"/>
                <w:b/>
                <w:bCs/>
              </w:rPr>
              <w:t>Temps humain (nb</w:t>
            </w:r>
            <w:r w:rsidR="00C81503" w:rsidRPr="000556B5">
              <w:rPr>
                <w:rFonts w:ascii="Calibri" w:hAnsi="Calibri" w:cs="Calibri"/>
                <w:b/>
                <w:bCs/>
              </w:rPr>
              <w:t xml:space="preserve"> </w:t>
            </w:r>
            <w:r w:rsidRPr="000556B5">
              <w:rPr>
                <w:rFonts w:ascii="Calibri" w:hAnsi="Calibri" w:cs="Calibri"/>
                <w:b/>
                <w:bCs/>
              </w:rPr>
              <w:t>de jours p</w:t>
            </w:r>
            <w:r w:rsidR="00C81503" w:rsidRPr="000556B5">
              <w:rPr>
                <w:rFonts w:ascii="Calibri" w:hAnsi="Calibri" w:cs="Calibri"/>
                <w:b/>
                <w:bCs/>
              </w:rPr>
              <w:t>ar</w:t>
            </w:r>
            <w:r w:rsidRPr="000556B5">
              <w:rPr>
                <w:rFonts w:ascii="Calibri" w:hAnsi="Calibri" w:cs="Calibri"/>
                <w:b/>
                <w:bCs/>
              </w:rPr>
              <w:t xml:space="preserve"> vague d’enquête)</w:t>
            </w:r>
          </w:p>
        </w:tc>
      </w:tr>
      <w:tr w:rsidR="007A0BFA" w:rsidRPr="000556B5" w14:paraId="20834BAD" w14:textId="77777777" w:rsidTr="00B9680D">
        <w:trPr>
          <w:trHeight w:val="454"/>
        </w:trPr>
        <w:tc>
          <w:tcPr>
            <w:tcW w:w="2109" w:type="pct"/>
            <w:vAlign w:val="center"/>
          </w:tcPr>
          <w:p w14:paraId="7A9E3FF7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  <w:r w:rsidRPr="000556B5">
              <w:rPr>
                <w:rFonts w:ascii="Calibri" w:hAnsi="Calibri" w:cs="Calibri"/>
                <w:bCs/>
              </w:rPr>
              <w:t>Vitamine D, ferritine, transferrine</w:t>
            </w:r>
          </w:p>
        </w:tc>
        <w:tc>
          <w:tcPr>
            <w:tcW w:w="1408" w:type="pct"/>
            <w:vAlign w:val="center"/>
          </w:tcPr>
          <w:p w14:paraId="2408F1CD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3" w:type="pct"/>
            <w:vAlign w:val="center"/>
          </w:tcPr>
          <w:p w14:paraId="0630FDBF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</w:p>
        </w:tc>
      </w:tr>
      <w:tr w:rsidR="007A0BFA" w:rsidRPr="000556B5" w14:paraId="113F9BFC" w14:textId="77777777" w:rsidTr="00B9680D">
        <w:trPr>
          <w:trHeight w:val="454"/>
        </w:trPr>
        <w:tc>
          <w:tcPr>
            <w:tcW w:w="2109" w:type="pct"/>
            <w:vAlign w:val="center"/>
          </w:tcPr>
          <w:p w14:paraId="67FAE3AB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  <w:r w:rsidRPr="000556B5">
              <w:rPr>
                <w:rFonts w:ascii="Calibri" w:hAnsi="Calibri" w:cs="Calibri"/>
                <w:bCs/>
              </w:rPr>
              <w:t>Folates</w:t>
            </w:r>
          </w:p>
        </w:tc>
        <w:tc>
          <w:tcPr>
            <w:tcW w:w="1408" w:type="pct"/>
            <w:vAlign w:val="center"/>
          </w:tcPr>
          <w:p w14:paraId="1EFCFD53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3" w:type="pct"/>
            <w:vAlign w:val="center"/>
          </w:tcPr>
          <w:p w14:paraId="6A8F29B3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</w:p>
        </w:tc>
      </w:tr>
      <w:tr w:rsidR="007A0BFA" w:rsidRPr="000556B5" w14:paraId="427C49C1" w14:textId="77777777" w:rsidTr="00B9680D">
        <w:trPr>
          <w:trHeight w:val="454"/>
        </w:trPr>
        <w:tc>
          <w:tcPr>
            <w:tcW w:w="2109" w:type="pct"/>
            <w:vAlign w:val="center"/>
          </w:tcPr>
          <w:p w14:paraId="504FD1DC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  <w:r w:rsidRPr="000556B5">
              <w:rPr>
                <w:rFonts w:ascii="Calibri" w:hAnsi="Calibri" w:cs="Calibri"/>
                <w:bCs/>
              </w:rPr>
              <w:t>IgE spécifiques</w:t>
            </w:r>
          </w:p>
        </w:tc>
        <w:tc>
          <w:tcPr>
            <w:tcW w:w="1408" w:type="pct"/>
            <w:vAlign w:val="center"/>
          </w:tcPr>
          <w:p w14:paraId="2132D16C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3" w:type="pct"/>
            <w:vAlign w:val="center"/>
          </w:tcPr>
          <w:p w14:paraId="3598D04F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</w:p>
        </w:tc>
      </w:tr>
      <w:tr w:rsidR="007A0BFA" w:rsidRPr="000556B5" w14:paraId="5B43FFBF" w14:textId="77777777" w:rsidTr="00B9680D">
        <w:trPr>
          <w:trHeight w:val="454"/>
        </w:trPr>
        <w:tc>
          <w:tcPr>
            <w:tcW w:w="2109" w:type="pct"/>
            <w:vAlign w:val="center"/>
          </w:tcPr>
          <w:p w14:paraId="35264FE6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  <w:r w:rsidRPr="000556B5">
              <w:rPr>
                <w:rFonts w:ascii="Calibri" w:hAnsi="Calibri" w:cs="Calibri"/>
                <w:bCs/>
              </w:rPr>
              <w:t xml:space="preserve">TSH, T3L, T4L, Tg, </w:t>
            </w:r>
            <w:proofErr w:type="spellStart"/>
            <w:r w:rsidRPr="000556B5">
              <w:rPr>
                <w:rFonts w:ascii="Calibri" w:hAnsi="Calibri" w:cs="Calibri"/>
                <w:bCs/>
              </w:rPr>
              <w:t>Ac</w:t>
            </w:r>
            <w:proofErr w:type="spellEnd"/>
            <w:r w:rsidRPr="000556B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556B5">
              <w:rPr>
                <w:rFonts w:ascii="Calibri" w:hAnsi="Calibri" w:cs="Calibri"/>
                <w:bCs/>
              </w:rPr>
              <w:t>antiTg</w:t>
            </w:r>
            <w:proofErr w:type="spellEnd"/>
            <w:r w:rsidRPr="000556B5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0556B5">
              <w:rPr>
                <w:rFonts w:ascii="Calibri" w:hAnsi="Calibri" w:cs="Calibri"/>
                <w:bCs/>
              </w:rPr>
              <w:t>Ac</w:t>
            </w:r>
            <w:proofErr w:type="spellEnd"/>
            <w:r w:rsidRPr="000556B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556B5">
              <w:rPr>
                <w:rFonts w:ascii="Calibri" w:hAnsi="Calibri" w:cs="Calibri"/>
                <w:bCs/>
              </w:rPr>
              <w:t>anti-TPO</w:t>
            </w:r>
            <w:proofErr w:type="spellEnd"/>
          </w:p>
        </w:tc>
        <w:tc>
          <w:tcPr>
            <w:tcW w:w="1408" w:type="pct"/>
            <w:vAlign w:val="center"/>
          </w:tcPr>
          <w:p w14:paraId="19D3FBC8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3" w:type="pct"/>
            <w:vAlign w:val="center"/>
          </w:tcPr>
          <w:p w14:paraId="746ED73C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</w:p>
        </w:tc>
      </w:tr>
      <w:tr w:rsidR="007A0BFA" w:rsidRPr="000556B5" w14:paraId="75D8D4C0" w14:textId="77777777" w:rsidTr="00B9680D">
        <w:trPr>
          <w:trHeight w:val="454"/>
        </w:trPr>
        <w:tc>
          <w:tcPr>
            <w:tcW w:w="2109" w:type="pct"/>
            <w:vAlign w:val="center"/>
          </w:tcPr>
          <w:p w14:paraId="5AB73267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  <w:r w:rsidRPr="000556B5">
              <w:rPr>
                <w:rFonts w:ascii="Calibri" w:hAnsi="Calibri" w:cs="Calibri"/>
                <w:bCs/>
              </w:rPr>
              <w:t>Créatinine, Na et K urinaires</w:t>
            </w:r>
          </w:p>
        </w:tc>
        <w:tc>
          <w:tcPr>
            <w:tcW w:w="1408" w:type="pct"/>
            <w:vAlign w:val="center"/>
          </w:tcPr>
          <w:p w14:paraId="41158876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3" w:type="pct"/>
            <w:vAlign w:val="center"/>
          </w:tcPr>
          <w:p w14:paraId="7220F80C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</w:p>
        </w:tc>
      </w:tr>
      <w:tr w:rsidR="007A0BFA" w:rsidRPr="000556B5" w14:paraId="6C11BF71" w14:textId="77777777" w:rsidTr="00B9680D">
        <w:trPr>
          <w:trHeight w:val="454"/>
        </w:trPr>
        <w:tc>
          <w:tcPr>
            <w:tcW w:w="2109" w:type="pct"/>
            <w:vAlign w:val="center"/>
          </w:tcPr>
          <w:p w14:paraId="1A66B546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  <w:r w:rsidRPr="000556B5">
              <w:rPr>
                <w:rFonts w:ascii="Calibri" w:hAnsi="Calibri" w:cs="Calibri"/>
                <w:bCs/>
              </w:rPr>
              <w:t>Iode urinaire</w:t>
            </w:r>
          </w:p>
        </w:tc>
        <w:tc>
          <w:tcPr>
            <w:tcW w:w="1408" w:type="pct"/>
            <w:vAlign w:val="center"/>
          </w:tcPr>
          <w:p w14:paraId="71450B14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3" w:type="pct"/>
            <w:vAlign w:val="center"/>
          </w:tcPr>
          <w:p w14:paraId="00C6F781" w14:textId="77777777" w:rsidR="007A0BFA" w:rsidRPr="000556B5" w:rsidRDefault="007A0BFA" w:rsidP="007A0BFA">
            <w:pPr>
              <w:rPr>
                <w:rFonts w:ascii="Calibri" w:hAnsi="Calibri" w:cs="Calibri"/>
                <w:bCs/>
              </w:rPr>
            </w:pPr>
          </w:p>
        </w:tc>
      </w:tr>
    </w:tbl>
    <w:p w14:paraId="7FEA3900" w14:textId="77777777" w:rsidR="002B77E1" w:rsidRDefault="002B77E1" w:rsidP="002B77E1">
      <w:pPr>
        <w:spacing w:after="120" w:line="240" w:lineRule="auto"/>
        <w:rPr>
          <w:rFonts w:ascii="Calibri" w:hAnsi="Calibri" w:cs="Calibri"/>
        </w:rPr>
      </w:pPr>
    </w:p>
    <w:p w14:paraId="5799B068" w14:textId="77777777" w:rsidR="00B9680D" w:rsidRDefault="00B9680D" w:rsidP="00B9680D">
      <w:pPr>
        <w:pStyle w:val="Paragraphedeliste"/>
        <w:numPr>
          <w:ilvl w:val="0"/>
          <w:numId w:val="2"/>
        </w:numPr>
        <w:overflowPunct w:val="0"/>
        <w:autoSpaceDE w:val="0"/>
        <w:autoSpaceDN w:val="0"/>
        <w:spacing w:after="120"/>
        <w:ind w:left="567" w:hanging="567"/>
        <w:contextualSpacing/>
        <w:jc w:val="both"/>
        <w:textAlignment w:val="baseline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Dosage de la </w:t>
      </w:r>
      <w:proofErr w:type="spellStart"/>
      <w:r>
        <w:rPr>
          <w:rFonts w:ascii="Calibri" w:hAnsi="Calibri" w:cs="Calibri"/>
          <w:b/>
        </w:rPr>
        <w:t>cotinine</w:t>
      </w:r>
      <w:proofErr w:type="spellEnd"/>
      <w:r>
        <w:rPr>
          <w:rFonts w:ascii="Calibri" w:hAnsi="Calibri" w:cs="Calibri"/>
          <w:b/>
        </w:rPr>
        <w:t xml:space="preserve"> urinaire (prestation supplémentaire individuelle)</w:t>
      </w:r>
    </w:p>
    <w:p w14:paraId="3E1165EA" w14:textId="77777777" w:rsidR="00B9680D" w:rsidRPr="00B9680D" w:rsidRDefault="00B9680D" w:rsidP="00B9680D">
      <w:pPr>
        <w:jc w:val="both"/>
        <w:rPr>
          <w:i/>
        </w:rPr>
      </w:pPr>
      <w:r>
        <w:rPr>
          <w:i/>
        </w:rPr>
        <w:t xml:space="preserve">Décrire la </w:t>
      </w:r>
      <w:r w:rsidRPr="00B9680D">
        <w:rPr>
          <w:i/>
        </w:rPr>
        <w:t>méthode de quantification</w:t>
      </w:r>
      <w:r w:rsidR="004E2F66">
        <w:rPr>
          <w:i/>
        </w:rPr>
        <w:t xml:space="preserve">, </w:t>
      </w:r>
      <w:r>
        <w:rPr>
          <w:i/>
        </w:rPr>
        <w:t>la méthode d’étalon</w:t>
      </w:r>
      <w:r w:rsidR="004E2F66">
        <w:rPr>
          <w:i/>
        </w:rPr>
        <w:t>n</w:t>
      </w:r>
      <w:r>
        <w:rPr>
          <w:i/>
        </w:rPr>
        <w:t xml:space="preserve">age </w:t>
      </w:r>
      <w:r w:rsidR="004E2F66">
        <w:rPr>
          <w:i/>
        </w:rPr>
        <w:t xml:space="preserve">et les contrôles de </w:t>
      </w:r>
      <w:r>
        <w:rPr>
          <w:i/>
        </w:rPr>
        <w:t>qualité internes</w:t>
      </w:r>
      <w:r w:rsidR="004E2F66">
        <w:rPr>
          <w:i/>
        </w:rPr>
        <w:t xml:space="preserve"> et préciser la limite de quantification (LOQ).</w:t>
      </w:r>
    </w:p>
    <w:p w14:paraId="22230381" w14:textId="77777777" w:rsidR="005A1D68" w:rsidRPr="005A1D68" w:rsidRDefault="005A1D68" w:rsidP="002B77E1">
      <w:pPr>
        <w:spacing w:after="120" w:line="240" w:lineRule="auto"/>
        <w:rPr>
          <w:rFonts w:ascii="Calibri" w:hAnsi="Calibri" w:cs="Calibri"/>
        </w:rPr>
      </w:pPr>
    </w:p>
    <w:p w14:paraId="344A336C" w14:textId="77777777" w:rsidR="005A1D68" w:rsidRPr="005A1D68" w:rsidRDefault="005A1D68" w:rsidP="002B77E1">
      <w:pPr>
        <w:pStyle w:val="Paragraphedeliste"/>
        <w:numPr>
          <w:ilvl w:val="0"/>
          <w:numId w:val="2"/>
        </w:numPr>
        <w:overflowPunct w:val="0"/>
        <w:autoSpaceDE w:val="0"/>
        <w:autoSpaceDN w:val="0"/>
        <w:spacing w:after="120"/>
        <w:ind w:left="567" w:hanging="567"/>
        <w:contextualSpacing/>
        <w:jc w:val="both"/>
        <w:textAlignment w:val="baseline"/>
        <w:rPr>
          <w:rFonts w:ascii="Calibri" w:hAnsi="Calibri" w:cs="Calibri"/>
          <w:b/>
        </w:rPr>
      </w:pPr>
      <w:r w:rsidRPr="005A1D68">
        <w:rPr>
          <w:rFonts w:ascii="Calibri" w:hAnsi="Calibri" w:cs="Calibri"/>
          <w:b/>
        </w:rPr>
        <w:t>Sous-traitance</w:t>
      </w:r>
    </w:p>
    <w:p w14:paraId="1DA37B9F" w14:textId="77777777" w:rsidR="007A0BFA" w:rsidRPr="00687A19" w:rsidRDefault="007A0BFA" w:rsidP="00C81503">
      <w:pPr>
        <w:spacing w:after="0" w:line="240" w:lineRule="auto"/>
        <w:jc w:val="both"/>
        <w:rPr>
          <w:rFonts w:cstheme="minorHAnsi"/>
          <w:bCs/>
          <w:i/>
        </w:rPr>
      </w:pPr>
      <w:r w:rsidRPr="00687A19">
        <w:rPr>
          <w:rFonts w:cstheme="minorHAnsi"/>
          <w:i/>
        </w:rPr>
        <w:t xml:space="preserve">En cas de sous-traitance des dosages d’une substance, </w:t>
      </w:r>
      <w:r w:rsidR="00C81503" w:rsidRPr="00687A19">
        <w:rPr>
          <w:rFonts w:cstheme="minorHAnsi"/>
          <w:i/>
        </w:rPr>
        <w:t>cette note technique doit être complété</w:t>
      </w:r>
      <w:r w:rsidR="000556B5">
        <w:rPr>
          <w:rFonts w:cstheme="minorHAnsi"/>
          <w:i/>
        </w:rPr>
        <w:t>e</w:t>
      </w:r>
      <w:r w:rsidR="00C81503" w:rsidRPr="00687A19">
        <w:rPr>
          <w:rFonts w:cstheme="minorHAnsi"/>
          <w:i/>
        </w:rPr>
        <w:t xml:space="preserve"> par les documents attestant que</w:t>
      </w:r>
      <w:r w:rsidRPr="00687A19">
        <w:rPr>
          <w:rFonts w:cstheme="minorHAnsi"/>
          <w:bCs/>
          <w:i/>
        </w:rPr>
        <w:t xml:space="preserve"> le soumissionnaire et son sous-traitant possèdent : </w:t>
      </w:r>
    </w:p>
    <w:p w14:paraId="23CA3DE2" w14:textId="77777777" w:rsidR="007A0BFA" w:rsidRPr="00687A19" w:rsidRDefault="007A0BFA" w:rsidP="00C81503">
      <w:pPr>
        <w:spacing w:after="0" w:line="240" w:lineRule="auto"/>
        <w:ind w:left="284" w:hanging="284"/>
        <w:jc w:val="both"/>
        <w:rPr>
          <w:rFonts w:cstheme="minorHAnsi"/>
          <w:bCs/>
          <w:i/>
        </w:rPr>
      </w:pPr>
      <w:r w:rsidRPr="00687A19">
        <w:rPr>
          <w:rFonts w:cstheme="minorHAnsi"/>
          <w:bCs/>
          <w:i/>
        </w:rPr>
        <w:t>-</w:t>
      </w:r>
      <w:r w:rsidRPr="00687A19">
        <w:rPr>
          <w:rFonts w:cstheme="minorHAnsi"/>
          <w:bCs/>
          <w:i/>
        </w:rPr>
        <w:tab/>
        <w:t>une méthode analytique identique ;</w:t>
      </w:r>
    </w:p>
    <w:p w14:paraId="20B4C6A5" w14:textId="77777777" w:rsidR="007A0BFA" w:rsidRPr="00687A19" w:rsidRDefault="007A0BFA" w:rsidP="00C81503">
      <w:pPr>
        <w:spacing w:after="0" w:line="240" w:lineRule="auto"/>
        <w:ind w:left="284" w:hanging="284"/>
        <w:jc w:val="both"/>
        <w:rPr>
          <w:rFonts w:cstheme="minorHAnsi"/>
          <w:bCs/>
          <w:i/>
        </w:rPr>
      </w:pPr>
      <w:r w:rsidRPr="00687A19">
        <w:rPr>
          <w:rFonts w:cstheme="minorHAnsi"/>
          <w:bCs/>
          <w:i/>
        </w:rPr>
        <w:t>-</w:t>
      </w:r>
      <w:r w:rsidRPr="00687A19">
        <w:rPr>
          <w:rFonts w:cstheme="minorHAnsi"/>
          <w:bCs/>
          <w:i/>
        </w:rPr>
        <w:tab/>
        <w:t>des procédures de validation interne communes aux deux laboratoires ;</w:t>
      </w:r>
    </w:p>
    <w:p w14:paraId="52355C9D" w14:textId="77777777" w:rsidR="007A0BFA" w:rsidRPr="00687A19" w:rsidRDefault="007A0BFA" w:rsidP="00C81503">
      <w:pPr>
        <w:spacing w:after="0" w:line="240" w:lineRule="auto"/>
        <w:ind w:left="284" w:hanging="284"/>
        <w:jc w:val="both"/>
        <w:rPr>
          <w:rFonts w:cstheme="minorHAnsi"/>
          <w:bCs/>
          <w:i/>
        </w:rPr>
      </w:pPr>
      <w:r w:rsidRPr="00687A19">
        <w:rPr>
          <w:rFonts w:cstheme="minorHAnsi"/>
          <w:bCs/>
          <w:i/>
        </w:rPr>
        <w:lastRenderedPageBreak/>
        <w:t>-</w:t>
      </w:r>
      <w:r w:rsidRPr="00687A19">
        <w:rPr>
          <w:rFonts w:cstheme="minorHAnsi"/>
          <w:bCs/>
          <w:i/>
        </w:rPr>
        <w:tab/>
        <w:t>des études de comparabilité entre les deux laboratoires faisant la preuve que les résultats obtenus sont similaires ;</w:t>
      </w:r>
    </w:p>
    <w:p w14:paraId="642EE779" w14:textId="77777777" w:rsidR="007A0BFA" w:rsidRPr="00687A19" w:rsidRDefault="007A0BFA" w:rsidP="00C81503">
      <w:pPr>
        <w:spacing w:line="240" w:lineRule="auto"/>
        <w:ind w:left="284" w:hanging="284"/>
        <w:jc w:val="both"/>
        <w:rPr>
          <w:rFonts w:cstheme="minorHAnsi"/>
          <w:bCs/>
          <w:i/>
        </w:rPr>
      </w:pPr>
      <w:r w:rsidRPr="00687A19">
        <w:rPr>
          <w:rFonts w:cstheme="minorHAnsi"/>
          <w:bCs/>
          <w:i/>
        </w:rPr>
        <w:t>-</w:t>
      </w:r>
      <w:r w:rsidRPr="00687A19">
        <w:rPr>
          <w:rFonts w:cstheme="minorHAnsi"/>
          <w:bCs/>
          <w:i/>
        </w:rPr>
        <w:tab/>
        <w:t>des conditions de transport des échantillons du soumissionnaire vers son sous-traitant, permettant de garantir l’intégrité des échantillons (utilisation de carboglace, sonde de température, etc.).</w:t>
      </w:r>
    </w:p>
    <w:p w14:paraId="7672F122" w14:textId="6735B429" w:rsidR="00CC4737" w:rsidRDefault="00C86BBE" w:rsidP="007A0BFA">
      <w:pPr>
        <w:overflowPunct w:val="0"/>
        <w:autoSpaceDE w:val="0"/>
        <w:autoSpaceDN w:val="0"/>
        <w:spacing w:after="120"/>
        <w:contextualSpacing/>
        <w:jc w:val="both"/>
        <w:textAlignment w:val="baseline"/>
      </w:pPr>
      <w:r>
        <w:t>+</w:t>
      </w:r>
    </w:p>
    <w:p w14:paraId="4AD6A584" w14:textId="77777777" w:rsidR="00C86BBE" w:rsidRPr="00C86BBE" w:rsidRDefault="00C86BBE" w:rsidP="00C86BBE">
      <w:pPr>
        <w:jc w:val="both"/>
      </w:pPr>
      <w:r w:rsidRPr="00C86BBE">
        <w:t>En cas de sous-traitance, la note technique comportera également les éléments techniques de réponse du sous-traitant relatifs aux prestations sous-traitées identifiées dans le DC 4 par rapport aux éléments demandés au titre de la note technique.</w:t>
      </w:r>
    </w:p>
    <w:p w14:paraId="124D862E" w14:textId="4C6176DF" w:rsidR="00C86BBE" w:rsidRDefault="00C86BBE" w:rsidP="007A0BFA">
      <w:pPr>
        <w:overflowPunct w:val="0"/>
        <w:autoSpaceDE w:val="0"/>
        <w:autoSpaceDN w:val="0"/>
        <w:spacing w:after="120"/>
        <w:contextualSpacing/>
        <w:jc w:val="both"/>
        <w:textAlignment w:val="baseline"/>
      </w:pPr>
    </w:p>
    <w:sectPr w:rsidR="00C86BBE" w:rsidSect="003461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18108" w14:textId="77777777" w:rsidR="00B202B4" w:rsidRDefault="00B202B4" w:rsidP="00B202B4">
      <w:pPr>
        <w:spacing w:after="0" w:line="240" w:lineRule="auto"/>
      </w:pPr>
      <w:r>
        <w:separator/>
      </w:r>
    </w:p>
  </w:endnote>
  <w:endnote w:type="continuationSeparator" w:id="0">
    <w:p w14:paraId="7D4FBCEB" w14:textId="77777777" w:rsidR="00B202B4" w:rsidRDefault="00B202B4" w:rsidP="00B20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4903752"/>
      <w:docPartObj>
        <w:docPartGallery w:val="Page Numbers (Bottom of Page)"/>
        <w:docPartUnique/>
      </w:docPartObj>
    </w:sdtPr>
    <w:sdtEndPr/>
    <w:sdtContent>
      <w:p w14:paraId="275D2591" w14:textId="77777777" w:rsidR="00B202B4" w:rsidRDefault="00B202B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F66">
          <w:rPr>
            <w:noProof/>
          </w:rPr>
          <w:t>2</w:t>
        </w:r>
        <w:r>
          <w:fldChar w:fldCharType="end"/>
        </w:r>
      </w:p>
    </w:sdtContent>
  </w:sdt>
  <w:p w14:paraId="3B76E226" w14:textId="77777777" w:rsidR="00B202B4" w:rsidRDefault="00B202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99FEF" w14:textId="77777777" w:rsidR="00B202B4" w:rsidRDefault="00B202B4" w:rsidP="00B202B4">
      <w:pPr>
        <w:spacing w:after="0" w:line="240" w:lineRule="auto"/>
      </w:pPr>
      <w:r>
        <w:separator/>
      </w:r>
    </w:p>
  </w:footnote>
  <w:footnote w:type="continuationSeparator" w:id="0">
    <w:p w14:paraId="7C025990" w14:textId="77777777" w:rsidR="00B202B4" w:rsidRDefault="00B202B4" w:rsidP="00B20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66CB8"/>
    <w:multiLevelType w:val="hybridMultilevel"/>
    <w:tmpl w:val="268C2950"/>
    <w:lvl w:ilvl="0" w:tplc="9D1CA940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7306B6D"/>
    <w:multiLevelType w:val="hybridMultilevel"/>
    <w:tmpl w:val="F1C823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737"/>
    <w:rsid w:val="000340C9"/>
    <w:rsid w:val="000370EC"/>
    <w:rsid w:val="000556B5"/>
    <w:rsid w:val="00092F45"/>
    <w:rsid w:val="00126566"/>
    <w:rsid w:val="001E5C4C"/>
    <w:rsid w:val="002219C9"/>
    <w:rsid w:val="00224644"/>
    <w:rsid w:val="002B77E1"/>
    <w:rsid w:val="002F66F0"/>
    <w:rsid w:val="0034618E"/>
    <w:rsid w:val="00357C51"/>
    <w:rsid w:val="00446C6F"/>
    <w:rsid w:val="004E2F66"/>
    <w:rsid w:val="00537C71"/>
    <w:rsid w:val="00540021"/>
    <w:rsid w:val="005A1D68"/>
    <w:rsid w:val="005D2532"/>
    <w:rsid w:val="005E09CC"/>
    <w:rsid w:val="0066472A"/>
    <w:rsid w:val="00687A19"/>
    <w:rsid w:val="006D4834"/>
    <w:rsid w:val="00760D71"/>
    <w:rsid w:val="007A0BFA"/>
    <w:rsid w:val="00873F93"/>
    <w:rsid w:val="008C1AE5"/>
    <w:rsid w:val="009A55F8"/>
    <w:rsid w:val="00A40E40"/>
    <w:rsid w:val="00AD2BA3"/>
    <w:rsid w:val="00B202B4"/>
    <w:rsid w:val="00B9680D"/>
    <w:rsid w:val="00C0628D"/>
    <w:rsid w:val="00C81503"/>
    <w:rsid w:val="00C86BBE"/>
    <w:rsid w:val="00CC4737"/>
    <w:rsid w:val="00CE214C"/>
    <w:rsid w:val="00DD3841"/>
    <w:rsid w:val="00E00AED"/>
    <w:rsid w:val="00E11D23"/>
    <w:rsid w:val="00EA3F21"/>
    <w:rsid w:val="00F12E60"/>
    <w:rsid w:val="00F5377C"/>
    <w:rsid w:val="00F9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AAD54D"/>
  <w15:chartTrackingRefBased/>
  <w15:docId w15:val="{1A175763-DFE1-4986-B339-7B0B160BA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MAP"/>
    <w:basedOn w:val="Normal"/>
    <w:uiPriority w:val="34"/>
    <w:qFormat/>
    <w:rsid w:val="00CC473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lledutableau">
    <w:name w:val="Table Grid"/>
    <w:basedOn w:val="TableauNormal"/>
    <w:uiPriority w:val="39"/>
    <w:rsid w:val="00E00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semiHidden/>
    <w:unhideWhenUsed/>
    <w:qFormat/>
    <w:rsid w:val="00C0628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20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02B4"/>
  </w:style>
  <w:style w:type="paragraph" w:styleId="Pieddepage">
    <w:name w:val="footer"/>
    <w:basedOn w:val="Normal"/>
    <w:link w:val="PieddepageCar"/>
    <w:uiPriority w:val="99"/>
    <w:unhideWhenUsed/>
    <w:rsid w:val="00B20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0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7D68F-630D-47D7-9DDA-F55A7E29D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674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ANSP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DELMAS Marie-Christine</dc:creator>
  <cp:keywords/>
  <dc:description/>
  <cp:lastModifiedBy>LEBOEUF Didier</cp:lastModifiedBy>
  <cp:revision>4</cp:revision>
  <dcterms:created xsi:type="dcterms:W3CDTF">2025-08-28T16:22:00Z</dcterms:created>
  <dcterms:modified xsi:type="dcterms:W3CDTF">2025-09-09T12:24:00Z</dcterms:modified>
</cp:coreProperties>
</file>